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9B" w:rsidRPr="007B437B" w:rsidRDefault="00254A9B" w:rsidP="005E1D44">
      <w:pPr>
        <w:jc w:val="both"/>
        <w:rPr>
          <w:b/>
          <w:sz w:val="24"/>
          <w:szCs w:val="24"/>
        </w:rPr>
      </w:pPr>
      <w:r w:rsidRPr="007B437B">
        <w:rPr>
          <w:b/>
          <w:sz w:val="24"/>
          <w:szCs w:val="24"/>
        </w:rPr>
        <w:t>Střední škola a Mateřská škola, Liberecký kraj</w:t>
      </w:r>
      <w:bookmarkStart w:id="0" w:name="_GoBack"/>
      <w:bookmarkEnd w:id="0"/>
    </w:p>
    <w:p w:rsidR="00254A9B" w:rsidRDefault="00254A9B" w:rsidP="005E1D44">
      <w:pPr>
        <w:jc w:val="both"/>
        <w:rPr>
          <w:b/>
        </w:rPr>
      </w:pPr>
    </w:p>
    <w:p w:rsidR="005E1D44" w:rsidRDefault="005E1D44" w:rsidP="005E1D44">
      <w:pPr>
        <w:jc w:val="both"/>
        <w:rPr>
          <w:b/>
        </w:rPr>
      </w:pPr>
      <w:r>
        <w:rPr>
          <w:b/>
        </w:rPr>
        <w:t>Příklad dobré praxe – využití poznatků z projektu UNIV v systému celoživotního učení.</w:t>
      </w:r>
    </w:p>
    <w:p w:rsidR="005E1D44" w:rsidRDefault="005E1D44" w:rsidP="005E1D44">
      <w:pPr>
        <w:jc w:val="both"/>
      </w:pPr>
      <w:r>
        <w:t>V průběhu realizace projektu UNIV se naše škola zapojovala do klíčových aktivit v rámci celoživotního vzdělávání. Důležitou součástí celoživotního vzdělávání v oblasti elektrotechniky je seznámení frekventantů s novými technologiemi, které jsou používané při výrobě a kompletaci elektroniky. Díky zkušenostem z projektu UNIV jsme schopni spolupracovat nejen s úřady práce v kraji, ale jsme schopni vytvořit firmám vyrábějícím elektroniku vzdělávací moduly ušité na míru pro jejich výrobu. Začátkem byli uchazeči z úřadu práce. Důležitá byla především praktická stránka vzdělávání. Díky příznivému časovému rozvržení rekvalifikačních kurzů, byli schopni absolventi vykonávat komplex praktických činností ve firmách. Následně jsme v rámci spolupráce s firmami vyrábějícími elektroniku vytvořili vzdělávací moduly. Ty odpovídaly konkrétním výrobním postupům přímo ve firmě. Příkladem může být pájení SMD technologií nebo úprava konců vodičů pro další pájení. Každý modul byl časově připraven na týden teoretické i praktické výuky. Firmy své zaměstnance, které potřebují vzdělat v konkrétním modulu, každý den dovážejí do školy a následně je odvážejí. Je to výhodnější, než provádět výuku přímo ve firmě. Pro speciální moduly dodávají i své komponenty, na kterých se prakticky vyučuje. Na konci vzdělávacího modulu je provedeno přezkoušení frekventantů, zda jsou prakticky schopni vytvořit soubornou závěrečnou práci. Posouzení výstupu ze vzdělávacího modulu provádí učitel odborného výcviku, který školí, personalista zainteresované firmy a technolog. Po přezkoušení frekventantů škola fakturuje firmě náklady spojené s výukou. Tento postup je pro školu i firmu výhodný a kurzy jsou každý rok opakovány.</w:t>
      </w:r>
    </w:p>
    <w:p w:rsidR="005E1D44" w:rsidRDefault="005E1D44" w:rsidP="005E1D44">
      <w:pPr>
        <w:jc w:val="both"/>
      </w:pPr>
      <w:r>
        <w:t xml:space="preserve">Cílem je i vytvoření spolupracujícího prostředí mezi školou a firmou. Škola získá nejen finance za vzdělávání zaměstnanců, ale i prostor pro umístění absolventů. Podmínkou firmy je intenzivní a krátký vzdělávací modul prakticky zaměřený. </w:t>
      </w:r>
    </w:p>
    <w:p w:rsidR="00281AC0" w:rsidRDefault="00281AC0"/>
    <w:sectPr w:rsidR="00281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44"/>
    <w:rsid w:val="00254A9B"/>
    <w:rsid w:val="00281AC0"/>
    <w:rsid w:val="005E1D44"/>
    <w:rsid w:val="007B437B"/>
    <w:rsid w:val="00D911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C8CA0-A973-4D38-A2A4-58A851BA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D44"/>
    <w:pPr>
      <w:suppressAutoHyphens/>
      <w:spacing w:after="200" w:line="276" w:lineRule="auto"/>
    </w:pPr>
    <w:rPr>
      <w:rFonts w:ascii="Calibri" w:eastAsia="Calibri" w:hAnsi="Calibri" w:cs="Calibri"/>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6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300</Words>
  <Characters>1775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Švábová Markéta</dc:creator>
  <cp:keywords/>
  <dc:description/>
  <cp:lastModifiedBy>Švábová Markéta</cp:lastModifiedBy>
  <cp:revision>4</cp:revision>
  <dcterms:created xsi:type="dcterms:W3CDTF">2017-06-28T08:28:00Z</dcterms:created>
  <dcterms:modified xsi:type="dcterms:W3CDTF">2017-06-28T11:06:00Z</dcterms:modified>
</cp:coreProperties>
</file>