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bookmarkStart w:id="0" w:name="_GoBack"/>
      <w:bookmarkEnd w:id="0"/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9D168B" w:rsidRPr="009D168B" w:rsidRDefault="009D168B" w:rsidP="009D168B">
      <w:pPr>
        <w:pStyle w:val="Podtitul"/>
        <w:rPr>
          <w:rFonts w:asciiTheme="minorHAnsi" w:hAnsiTheme="minorHAnsi"/>
          <w:b/>
          <w:sz w:val="28"/>
          <w:szCs w:val="28"/>
        </w:rPr>
      </w:pPr>
      <w:r w:rsidRPr="009D168B">
        <w:rPr>
          <w:rFonts w:asciiTheme="minorHAnsi" w:hAnsiTheme="minorHAnsi"/>
          <w:b/>
          <w:sz w:val="28"/>
          <w:szCs w:val="28"/>
        </w:rPr>
        <w:t xml:space="preserve">62-001-T </w:t>
      </w:r>
      <w:proofErr w:type="spellStart"/>
      <w:r w:rsidRPr="009D168B">
        <w:rPr>
          <w:rFonts w:asciiTheme="minorHAnsi" w:hAnsiTheme="minorHAnsi"/>
          <w:b/>
          <w:sz w:val="28"/>
          <w:szCs w:val="28"/>
        </w:rPr>
        <w:t>Manažer</w:t>
      </w:r>
      <w:proofErr w:type="spellEnd"/>
      <w:r w:rsidRPr="009D168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D168B">
        <w:rPr>
          <w:rFonts w:asciiTheme="minorHAnsi" w:hAnsiTheme="minorHAnsi"/>
          <w:b/>
          <w:sz w:val="28"/>
          <w:szCs w:val="28"/>
        </w:rPr>
        <w:t>kvality</w:t>
      </w:r>
      <w:proofErr w:type="spellEnd"/>
      <w:r w:rsidRPr="009D168B">
        <w:rPr>
          <w:rFonts w:asciiTheme="minorHAnsi" w:hAnsiTheme="minorHAnsi"/>
          <w:b/>
          <w:sz w:val="28"/>
          <w:szCs w:val="28"/>
        </w:rPr>
        <w:t xml:space="preserve"> </w:t>
      </w:r>
    </w:p>
    <w:p w:rsidR="009D168B" w:rsidRDefault="009D168B" w:rsidP="002738B8">
      <w:pPr>
        <w:pStyle w:val="Podtitul"/>
        <w:jc w:val="left"/>
        <w:rPr>
          <w:b/>
          <w:sz w:val="22"/>
          <w:szCs w:val="22"/>
        </w:rPr>
      </w:pPr>
    </w:p>
    <w:p w:rsidR="002738B8" w:rsidRPr="009D168B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9D168B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883357" w:rsidRPr="009D168B" w:rsidRDefault="00883357" w:rsidP="00883357">
      <w:pPr>
        <w:rPr>
          <w:rFonts w:asciiTheme="minorHAnsi" w:hAnsiTheme="minorHAnsi"/>
          <w:lang w:eastAsia="en-US"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u w:val="single"/>
        </w:rPr>
      </w:pPr>
      <w:r w:rsidRPr="009D168B">
        <w:rPr>
          <w:rFonts w:asciiTheme="minorHAnsi" w:hAnsiTheme="minorHAnsi" w:cs="Arial"/>
          <w:b/>
          <w:u w:val="single"/>
        </w:rPr>
        <w:t>Písemná část zkoušky – písemný test: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</w:rPr>
      </w:pPr>
      <w:r w:rsidRPr="009D168B">
        <w:rPr>
          <w:rFonts w:asciiTheme="minorHAnsi" w:hAnsiTheme="minorHAnsi" w:cs="Arial"/>
          <w:b/>
        </w:rPr>
        <w:t>Instrukce pro účastníky zkoušky: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Čas pro zpracování testu máte 120 minut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Test obsahuje 59</w:t>
      </w:r>
      <w:r>
        <w:rPr>
          <w:rFonts w:asciiTheme="minorHAnsi" w:hAnsiTheme="minorHAnsi" w:cs="Arial"/>
        </w:rPr>
        <w:t xml:space="preserve"> testových otázek +</w:t>
      </w:r>
      <w:r w:rsidRPr="009D168B">
        <w:rPr>
          <w:rFonts w:asciiTheme="minorHAnsi" w:hAnsiTheme="minorHAnsi" w:cs="Arial"/>
        </w:rPr>
        <w:t xml:space="preserve"> 2 příklady ze statistiky. U testových otázek je vždy jen jedna správná odpověď.</w:t>
      </w:r>
    </w:p>
    <w:p w:rsidR="009D168B" w:rsidRPr="009D168B" w:rsidRDefault="009D168B" w:rsidP="009D168B">
      <w:pPr>
        <w:rPr>
          <w:rFonts w:asciiTheme="minorHAnsi" w:hAnsiTheme="minorHAnsi" w:cs="Arial"/>
          <w:u w:val="single"/>
        </w:rPr>
      </w:pPr>
      <w:r w:rsidRPr="009D168B">
        <w:rPr>
          <w:rFonts w:asciiTheme="minorHAnsi" w:hAnsiTheme="minorHAnsi" w:cs="Arial"/>
          <w:u w:val="single"/>
        </w:rPr>
        <w:t>Hodnocení testu: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Písemný test – každá správná odpověď je hodnocena 1 bodem.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Příklady ze statistiky – za každý příklad je možné získat maximálně 6 bodů. Hodnotí se nejenom správný výsledek, ale i postup.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Při zpracování testu je možné používat Matematicko-fyzikální tabulky a kalkulačku.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Maximální počet bodů za písemný test + příklady – 71 bodů.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Minimální počet – 53 bodů.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Mezi sekvenční manažerské funkce nepatří:</w:t>
      </w:r>
    </w:p>
    <w:p w:rsidR="009D168B" w:rsidRPr="009D168B" w:rsidRDefault="009D168B" w:rsidP="00F93DCC">
      <w:pPr>
        <w:numPr>
          <w:ilvl w:val="2"/>
          <w:numId w:val="5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plánování</w:t>
      </w:r>
    </w:p>
    <w:p w:rsidR="009D168B" w:rsidRPr="009D168B" w:rsidRDefault="009D168B" w:rsidP="00F93DCC">
      <w:pPr>
        <w:numPr>
          <w:ilvl w:val="2"/>
          <w:numId w:val="5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organizování</w:t>
      </w:r>
    </w:p>
    <w:p w:rsidR="009D168B" w:rsidRPr="009D168B" w:rsidRDefault="009D168B" w:rsidP="00F93DCC">
      <w:pPr>
        <w:numPr>
          <w:ilvl w:val="2"/>
          <w:numId w:val="5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rozhodování</w:t>
      </w:r>
    </w:p>
    <w:p w:rsidR="009D168B" w:rsidRPr="009D168B" w:rsidRDefault="009D168B" w:rsidP="009D168B">
      <w:pPr>
        <w:ind w:left="720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Manažer kvality je zpravidla:</w:t>
      </w:r>
    </w:p>
    <w:p w:rsidR="009D168B" w:rsidRPr="009D168B" w:rsidRDefault="009D168B" w:rsidP="00F93DCC">
      <w:pPr>
        <w:numPr>
          <w:ilvl w:val="2"/>
          <w:numId w:val="62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součástí vrcholového vedení podniku</w:t>
      </w:r>
    </w:p>
    <w:p w:rsidR="009D168B" w:rsidRPr="009D168B" w:rsidRDefault="009D168B" w:rsidP="00F93DCC">
      <w:pPr>
        <w:numPr>
          <w:ilvl w:val="2"/>
          <w:numId w:val="62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 xml:space="preserve">součástí útvaru nákupu </w:t>
      </w:r>
    </w:p>
    <w:p w:rsidR="009D168B" w:rsidRPr="009D168B" w:rsidRDefault="009D168B" w:rsidP="00F93DCC">
      <w:pPr>
        <w:numPr>
          <w:ilvl w:val="2"/>
          <w:numId w:val="62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součástí útvaru výroby</w:t>
      </w:r>
    </w:p>
    <w:p w:rsidR="009D168B" w:rsidRPr="009D168B" w:rsidRDefault="009D168B" w:rsidP="009D168B">
      <w:pPr>
        <w:ind w:left="720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Kvalitu produktu lze nejefektivněji ovlivnit:</w:t>
      </w:r>
    </w:p>
    <w:p w:rsidR="009D168B" w:rsidRPr="009D168B" w:rsidRDefault="009D168B" w:rsidP="00F93DCC">
      <w:pPr>
        <w:numPr>
          <w:ilvl w:val="2"/>
          <w:numId w:val="61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ve výrobě</w:t>
      </w:r>
    </w:p>
    <w:p w:rsidR="009D168B" w:rsidRPr="009D168B" w:rsidRDefault="009D168B" w:rsidP="00F93DCC">
      <w:pPr>
        <w:numPr>
          <w:ilvl w:val="2"/>
          <w:numId w:val="61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v návrhu</w:t>
      </w:r>
    </w:p>
    <w:p w:rsidR="009D168B" w:rsidRPr="009D168B" w:rsidRDefault="009D168B" w:rsidP="00F93DCC">
      <w:pPr>
        <w:numPr>
          <w:ilvl w:val="2"/>
          <w:numId w:val="61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v servisu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 xml:space="preserve"> Více systémů managementu </w:t>
      </w:r>
    </w:p>
    <w:p w:rsidR="009D168B" w:rsidRPr="009D168B" w:rsidRDefault="009D168B" w:rsidP="00F93DCC">
      <w:pPr>
        <w:numPr>
          <w:ilvl w:val="0"/>
          <w:numId w:val="3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oddělujeme co nejpečlivěji</w:t>
      </w:r>
    </w:p>
    <w:p w:rsidR="009D168B" w:rsidRPr="009D168B" w:rsidRDefault="009D168B" w:rsidP="00F93DCC">
      <w:pPr>
        <w:numPr>
          <w:ilvl w:val="0"/>
          <w:numId w:val="3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propojujeme alespoň na úrovni příručky managementu</w:t>
      </w:r>
    </w:p>
    <w:p w:rsidR="009D168B" w:rsidRPr="009D168B" w:rsidRDefault="009D168B" w:rsidP="00F93DCC">
      <w:pPr>
        <w:numPr>
          <w:ilvl w:val="0"/>
          <w:numId w:val="3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spolu nijak nesouvisí</w:t>
      </w:r>
    </w:p>
    <w:p w:rsidR="009D168B" w:rsidRPr="009D168B" w:rsidRDefault="009D168B" w:rsidP="009D168B">
      <w:pPr>
        <w:ind w:left="1065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 xml:space="preserve">Politika kvality je: </w:t>
      </w:r>
    </w:p>
    <w:p w:rsidR="009D168B" w:rsidRPr="009D168B" w:rsidRDefault="009D168B" w:rsidP="00F93DCC">
      <w:pPr>
        <w:numPr>
          <w:ilvl w:val="0"/>
          <w:numId w:val="37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 xml:space="preserve">stručný dokument s externí funkcí </w:t>
      </w:r>
    </w:p>
    <w:p w:rsidR="009D168B" w:rsidRPr="009D168B" w:rsidRDefault="009D168B" w:rsidP="00F93DCC">
      <w:pPr>
        <w:numPr>
          <w:ilvl w:val="0"/>
          <w:numId w:val="37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stručný dokument s externí i interní funkcí</w:t>
      </w:r>
    </w:p>
    <w:p w:rsidR="009D168B" w:rsidRPr="009D168B" w:rsidRDefault="009D168B" w:rsidP="00F93DCC">
      <w:pPr>
        <w:numPr>
          <w:ilvl w:val="0"/>
          <w:numId w:val="37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rozsáhlý dokument popisující systém managementu s interní funkcí</w:t>
      </w:r>
    </w:p>
    <w:p w:rsidR="009D168B" w:rsidRPr="009D168B" w:rsidRDefault="009D168B" w:rsidP="009D168B">
      <w:pPr>
        <w:ind w:left="1065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Organizační strukturu volíme:</w:t>
      </w:r>
    </w:p>
    <w:p w:rsidR="009D168B" w:rsidRPr="009D168B" w:rsidRDefault="009D168B" w:rsidP="00F93DCC">
      <w:pPr>
        <w:numPr>
          <w:ilvl w:val="2"/>
          <w:numId w:val="6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vždy co nejplošší</w:t>
      </w:r>
    </w:p>
    <w:p w:rsidR="009D168B" w:rsidRPr="009D168B" w:rsidRDefault="009D168B" w:rsidP="00F93DCC">
      <w:pPr>
        <w:numPr>
          <w:ilvl w:val="2"/>
          <w:numId w:val="6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dostatečně strmou</w:t>
      </w:r>
    </w:p>
    <w:p w:rsidR="009D168B" w:rsidRPr="009D168B" w:rsidRDefault="009D168B" w:rsidP="00F93DCC">
      <w:pPr>
        <w:numPr>
          <w:ilvl w:val="2"/>
          <w:numId w:val="6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podle potřeb firmy</w:t>
      </w:r>
    </w:p>
    <w:p w:rsidR="009D168B" w:rsidRPr="009D168B" w:rsidRDefault="009D168B" w:rsidP="009D168B">
      <w:pPr>
        <w:ind w:left="1065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Systémový přístup managementu znamená:</w:t>
      </w:r>
    </w:p>
    <w:p w:rsidR="009D168B" w:rsidRPr="009D168B" w:rsidRDefault="009D168B" w:rsidP="00F93DCC">
      <w:pPr>
        <w:numPr>
          <w:ilvl w:val="2"/>
          <w:numId w:val="38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řídit procesy jako systém</w:t>
      </w:r>
    </w:p>
    <w:p w:rsidR="009D168B" w:rsidRPr="009D168B" w:rsidRDefault="009D168B" w:rsidP="00F93DCC">
      <w:pPr>
        <w:numPr>
          <w:ilvl w:val="2"/>
          <w:numId w:val="38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systematické zavádění dalších systémů řízení</w:t>
      </w:r>
    </w:p>
    <w:p w:rsidR="009D168B" w:rsidRPr="009D168B" w:rsidRDefault="009D168B" w:rsidP="00F93DCC">
      <w:pPr>
        <w:numPr>
          <w:ilvl w:val="2"/>
          <w:numId w:val="38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centralizovat informace v informačním systému</w:t>
      </w:r>
    </w:p>
    <w:p w:rsidR="009D168B" w:rsidRPr="009D168B" w:rsidRDefault="009D168B" w:rsidP="009D168B">
      <w:pPr>
        <w:ind w:left="1065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Proces je definován jako:</w:t>
      </w:r>
    </w:p>
    <w:p w:rsidR="009D168B" w:rsidRPr="009D168B" w:rsidRDefault="009D168B" w:rsidP="00F93DCC">
      <w:pPr>
        <w:numPr>
          <w:ilvl w:val="2"/>
          <w:numId w:val="64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soubor úkonů, které mají měřitelné výsledky</w:t>
      </w:r>
    </w:p>
    <w:p w:rsidR="009D168B" w:rsidRPr="009D168B" w:rsidRDefault="009D168B" w:rsidP="00F93DCC">
      <w:pPr>
        <w:numPr>
          <w:ilvl w:val="2"/>
          <w:numId w:val="64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opakující se činnost</w:t>
      </w:r>
    </w:p>
    <w:p w:rsidR="009D168B" w:rsidRPr="009D168B" w:rsidRDefault="009D168B" w:rsidP="00F93DCC">
      <w:pPr>
        <w:numPr>
          <w:ilvl w:val="2"/>
          <w:numId w:val="6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soubor činností, které mění vstupy na výstupy</w:t>
      </w:r>
    </w:p>
    <w:p w:rsidR="009D168B" w:rsidRPr="009D168B" w:rsidRDefault="009D168B" w:rsidP="009D168B">
      <w:pPr>
        <w:ind w:left="1080"/>
        <w:rPr>
          <w:rFonts w:asciiTheme="minorHAnsi" w:hAnsiTheme="minorHAnsi" w:cs="Arial"/>
          <w:b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proofErr w:type="spellStart"/>
      <w:r w:rsidRPr="009D168B">
        <w:rPr>
          <w:rFonts w:asciiTheme="minorHAnsi" w:hAnsiTheme="minorHAnsi" w:cs="Arial"/>
          <w:b/>
          <w:lang w:eastAsia="en-US"/>
        </w:rPr>
        <w:t>Six</w:t>
      </w:r>
      <w:proofErr w:type="spellEnd"/>
      <w:r w:rsidRPr="009D168B">
        <w:rPr>
          <w:rFonts w:asciiTheme="minorHAnsi" w:hAnsiTheme="minorHAnsi" w:cs="Arial"/>
          <w:b/>
          <w:lang w:eastAsia="en-US"/>
        </w:rPr>
        <w:t xml:space="preserve"> Sigma je filozofie určená ke: </w:t>
      </w:r>
    </w:p>
    <w:p w:rsidR="009D168B" w:rsidRPr="009D168B" w:rsidRDefault="009D168B" w:rsidP="00F93DCC">
      <w:pPr>
        <w:numPr>
          <w:ilvl w:val="2"/>
          <w:numId w:val="63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zlepšování podnikových výsledků</w:t>
      </w:r>
    </w:p>
    <w:p w:rsidR="009D168B" w:rsidRPr="009D168B" w:rsidRDefault="009D168B" w:rsidP="00F93DCC">
      <w:pPr>
        <w:numPr>
          <w:ilvl w:val="2"/>
          <w:numId w:val="63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zdokonalování vyráběného produktu</w:t>
      </w:r>
    </w:p>
    <w:p w:rsidR="009D168B" w:rsidRPr="009D168B" w:rsidRDefault="009D168B" w:rsidP="00F93DCC">
      <w:pPr>
        <w:numPr>
          <w:ilvl w:val="2"/>
          <w:numId w:val="63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snižování variability regulovaných procesů</w:t>
      </w:r>
    </w:p>
    <w:p w:rsidR="009D168B" w:rsidRPr="009D168B" w:rsidRDefault="009D168B" w:rsidP="009D168B">
      <w:pPr>
        <w:ind w:left="1080"/>
        <w:rPr>
          <w:rFonts w:asciiTheme="minorHAnsi" w:hAnsiTheme="minorHAnsi" w:cs="Arial"/>
          <w:lang w:eastAsia="en-US"/>
        </w:rPr>
      </w:pPr>
    </w:p>
    <w:p w:rsidR="009D168B" w:rsidRPr="009D168B" w:rsidRDefault="009D168B" w:rsidP="00F93DCC">
      <w:pPr>
        <w:numPr>
          <w:ilvl w:val="0"/>
          <w:numId w:val="4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Vyberte synonymní výrazy:</w:t>
      </w:r>
    </w:p>
    <w:p w:rsidR="009D168B" w:rsidRPr="009D168B" w:rsidRDefault="009D168B" w:rsidP="00F93DCC">
      <w:pPr>
        <w:numPr>
          <w:ilvl w:val="2"/>
          <w:numId w:val="39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interní audit, procesní audit</w:t>
      </w:r>
    </w:p>
    <w:p w:rsidR="009D168B" w:rsidRPr="009D168B" w:rsidRDefault="009D168B" w:rsidP="00F93DCC">
      <w:pPr>
        <w:numPr>
          <w:ilvl w:val="2"/>
          <w:numId w:val="39"/>
        </w:numPr>
        <w:rPr>
          <w:rFonts w:asciiTheme="minorHAnsi" w:hAnsiTheme="minorHAnsi" w:cs="Arial"/>
          <w:b/>
          <w:lang w:eastAsia="en-US"/>
        </w:rPr>
      </w:pPr>
      <w:r w:rsidRPr="009D168B">
        <w:rPr>
          <w:rFonts w:asciiTheme="minorHAnsi" w:hAnsiTheme="minorHAnsi" w:cs="Arial"/>
          <w:b/>
          <w:lang w:eastAsia="en-US"/>
        </w:rPr>
        <w:t>zákaznický audit, audit druhou stranou</w:t>
      </w:r>
    </w:p>
    <w:p w:rsidR="009D168B" w:rsidRPr="009D168B" w:rsidRDefault="009D168B" w:rsidP="00F93DCC">
      <w:pPr>
        <w:numPr>
          <w:ilvl w:val="2"/>
          <w:numId w:val="39"/>
        </w:numPr>
        <w:rPr>
          <w:rFonts w:asciiTheme="minorHAnsi" w:hAnsiTheme="minorHAnsi" w:cs="Arial"/>
          <w:lang w:eastAsia="en-US"/>
        </w:rPr>
      </w:pPr>
      <w:r w:rsidRPr="009D168B">
        <w:rPr>
          <w:rFonts w:asciiTheme="minorHAnsi" w:hAnsiTheme="minorHAnsi" w:cs="Arial"/>
          <w:lang w:eastAsia="en-US"/>
        </w:rPr>
        <w:t>externí audit, systémový audit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Pravomoci mají být nastaveny:</w:t>
      </w:r>
    </w:p>
    <w:p w:rsidR="009D168B" w:rsidRPr="009D168B" w:rsidRDefault="009D168B" w:rsidP="00F93DCC">
      <w:pPr>
        <w:pStyle w:val="Prosttext"/>
        <w:numPr>
          <w:ilvl w:val="2"/>
          <w:numId w:val="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na co nejvyšší funkce v organizaci</w:t>
      </w:r>
    </w:p>
    <w:p w:rsidR="009D168B" w:rsidRPr="009D168B" w:rsidRDefault="009D168B" w:rsidP="00F93DCC">
      <w:pPr>
        <w:pStyle w:val="Prosttext"/>
        <w:numPr>
          <w:ilvl w:val="2"/>
          <w:numId w:val="7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ve vhodně stanoveném vztahu se zodpovědnostmi</w:t>
      </w:r>
    </w:p>
    <w:p w:rsidR="009D168B" w:rsidRPr="009D168B" w:rsidRDefault="009D168B" w:rsidP="00F93DCC">
      <w:pPr>
        <w:pStyle w:val="Prosttext"/>
        <w:numPr>
          <w:ilvl w:val="2"/>
          <w:numId w:val="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na referentskou úroveň, aby organizace byla pružná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Pracovní úkoly musí být:</w:t>
      </w:r>
    </w:p>
    <w:p w:rsidR="009D168B" w:rsidRPr="009D168B" w:rsidRDefault="009D168B" w:rsidP="00F93DCC">
      <w:pPr>
        <w:pStyle w:val="Prosttext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co nejjednodušší</w:t>
      </w:r>
    </w:p>
    <w:p w:rsidR="009D168B" w:rsidRPr="009D168B" w:rsidRDefault="009D168B" w:rsidP="00F93DCC">
      <w:pPr>
        <w:pStyle w:val="Prosttext"/>
        <w:numPr>
          <w:ilvl w:val="0"/>
          <w:numId w:val="40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srozumitelně formulovány</w:t>
      </w:r>
    </w:p>
    <w:p w:rsidR="009D168B" w:rsidRPr="009D168B" w:rsidRDefault="009D168B" w:rsidP="00F93DCC">
      <w:pPr>
        <w:pStyle w:val="Prosttext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navázány na kvalitu produktu, aby každý pracovník vnímal svoji úlohu v systému managementu kvality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Dokumentace systému managementu kvality</w:t>
      </w:r>
    </w:p>
    <w:p w:rsidR="009D168B" w:rsidRPr="009D168B" w:rsidRDefault="009D168B" w:rsidP="00F93DCC">
      <w:pPr>
        <w:pStyle w:val="Prosttext"/>
        <w:numPr>
          <w:ilvl w:val="2"/>
          <w:numId w:val="8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se skládá ze všech dokumentů QMS</w:t>
      </w:r>
    </w:p>
    <w:p w:rsidR="009D168B" w:rsidRPr="009D168B" w:rsidRDefault="009D168B" w:rsidP="00F93DCC">
      <w:pPr>
        <w:pStyle w:val="Prosttext"/>
        <w:numPr>
          <w:ilvl w:val="2"/>
          <w:numId w:val="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se skládá z příručky kvality a šesti povinných dokumentovaných postupů</w:t>
      </w:r>
    </w:p>
    <w:p w:rsidR="009D168B" w:rsidRPr="009D168B" w:rsidRDefault="009D168B" w:rsidP="00F93DCC">
      <w:pPr>
        <w:pStyle w:val="Prosttext"/>
        <w:numPr>
          <w:ilvl w:val="2"/>
          <w:numId w:val="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sestává ze záznamů o kvalitě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Přezkoumání organizace vedením je:</w:t>
      </w:r>
    </w:p>
    <w:p w:rsidR="009D168B" w:rsidRPr="009D168B" w:rsidRDefault="009D168B" w:rsidP="00F93DCC">
      <w:pPr>
        <w:pStyle w:val="Prosttext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lastRenderedPageBreak/>
        <w:t>požadavek zákazníka</w:t>
      </w:r>
    </w:p>
    <w:p w:rsidR="009D168B" w:rsidRPr="009D168B" w:rsidRDefault="009D168B" w:rsidP="00F93DCC">
      <w:pPr>
        <w:pStyle w:val="Prosttext"/>
        <w:numPr>
          <w:ilvl w:val="0"/>
          <w:numId w:val="41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požadavek normy ISO 9001</w:t>
      </w:r>
    </w:p>
    <w:p w:rsidR="009D168B" w:rsidRPr="009D168B" w:rsidRDefault="009D168B" w:rsidP="00F93DCC">
      <w:pPr>
        <w:pStyle w:val="Prosttext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požadavek normy ISO 19011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Pokud neumíme k danému procesu najít vypovídající ukazatel </w:t>
      </w:r>
    </w:p>
    <w:p w:rsidR="009D168B" w:rsidRPr="009D168B" w:rsidRDefault="009D168B" w:rsidP="00F93DCC">
      <w:pPr>
        <w:pStyle w:val="Prosttext"/>
        <w:numPr>
          <w:ilvl w:val="2"/>
          <w:numId w:val="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zvolíme detailnější pohled, menší část provozu</w:t>
      </w:r>
    </w:p>
    <w:p w:rsidR="009D168B" w:rsidRPr="009D168B" w:rsidRDefault="009D168B" w:rsidP="00F93DCC">
      <w:pPr>
        <w:pStyle w:val="Prosttext"/>
        <w:numPr>
          <w:ilvl w:val="2"/>
          <w:numId w:val="9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zvolíme delší úsek činností</w:t>
      </w:r>
    </w:p>
    <w:p w:rsidR="009D168B" w:rsidRPr="009D168B" w:rsidRDefault="009D168B" w:rsidP="00F93DCC">
      <w:pPr>
        <w:pStyle w:val="Prosttext"/>
        <w:numPr>
          <w:ilvl w:val="2"/>
          <w:numId w:val="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takový proces vyřadíme z modelu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Courier New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Stanovit ukazatel znamená:</w:t>
      </w:r>
    </w:p>
    <w:p w:rsidR="009D168B" w:rsidRPr="009D168B" w:rsidRDefault="009D168B" w:rsidP="00F93DCC">
      <w:pPr>
        <w:pStyle w:val="Prosttext"/>
        <w:numPr>
          <w:ilvl w:val="2"/>
          <w:numId w:val="1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vysvětlit, co se měří</w:t>
      </w:r>
    </w:p>
    <w:p w:rsidR="009D168B" w:rsidRPr="009D168B" w:rsidRDefault="009D168B" w:rsidP="00F93DCC">
      <w:pPr>
        <w:pStyle w:val="Prosttext"/>
        <w:numPr>
          <w:ilvl w:val="2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určit četnost, zdrojová data, výpočet a cílové hodnoty a odpovědnosti za sledování a vyhodnocení</w:t>
      </w:r>
    </w:p>
    <w:p w:rsidR="009D168B" w:rsidRPr="009D168B" w:rsidRDefault="009D168B" w:rsidP="00F93DCC">
      <w:pPr>
        <w:pStyle w:val="Prosttext"/>
        <w:numPr>
          <w:ilvl w:val="2"/>
          <w:numId w:val="1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vytvořit grafickou interpretaci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Personalistika jako manažerská funkce představuje </w:t>
      </w:r>
    </w:p>
    <w:p w:rsidR="009D168B" w:rsidRPr="009D168B" w:rsidRDefault="009D168B" w:rsidP="00F93DCC">
      <w:pPr>
        <w:pStyle w:val="Prosttext"/>
        <w:numPr>
          <w:ilvl w:val="2"/>
          <w:numId w:val="4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vytvoření systému motivace pro zaměstnance</w:t>
      </w:r>
    </w:p>
    <w:p w:rsidR="009D168B" w:rsidRPr="009D168B" w:rsidRDefault="009D168B" w:rsidP="00F93DCC">
      <w:pPr>
        <w:pStyle w:val="Prosttext"/>
        <w:numPr>
          <w:ilvl w:val="2"/>
          <w:numId w:val="4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kontrolování lidí, zda dodržují pracovní řád</w:t>
      </w:r>
    </w:p>
    <w:p w:rsidR="009D168B" w:rsidRPr="009D168B" w:rsidRDefault="009D168B" w:rsidP="00F93DCC">
      <w:pPr>
        <w:pStyle w:val="Prosttext"/>
        <w:numPr>
          <w:ilvl w:val="2"/>
          <w:numId w:val="42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obsazování pozic v organizační struktuře a udržování jejich obsazení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Výcvik je efektivní, jestliže</w:t>
      </w:r>
    </w:p>
    <w:p w:rsidR="009D168B" w:rsidRPr="009D168B" w:rsidRDefault="009D168B" w:rsidP="00F93DCC">
      <w:pPr>
        <w:pStyle w:val="Prosttext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byla splněna osnova výcviku</w:t>
      </w:r>
    </w:p>
    <w:p w:rsidR="009D168B" w:rsidRPr="009D168B" w:rsidRDefault="009D168B" w:rsidP="00F93DCC">
      <w:pPr>
        <w:pStyle w:val="Prosttext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pracovníci byli spokojeni</w:t>
      </w:r>
    </w:p>
    <w:p w:rsidR="009D168B" w:rsidRPr="009D168B" w:rsidRDefault="009D168B" w:rsidP="00F93DCC">
      <w:pPr>
        <w:pStyle w:val="Prosttext"/>
        <w:numPr>
          <w:ilvl w:val="2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byl srozumitelný a přinesl užitek v relevantních procesech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Infrastruktura a pracovní prostředí</w:t>
      </w:r>
    </w:p>
    <w:p w:rsidR="009D168B" w:rsidRPr="009D168B" w:rsidRDefault="009D168B" w:rsidP="00F93DCC">
      <w:pPr>
        <w:pStyle w:val="Prosttext"/>
        <w:numPr>
          <w:ilvl w:val="2"/>
          <w:numId w:val="12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prostřednictvím kvality procesů pomáhají tvořit kvalitu produktů</w:t>
      </w:r>
    </w:p>
    <w:p w:rsidR="009D168B" w:rsidRPr="009D168B" w:rsidRDefault="009D168B" w:rsidP="00F93DCC">
      <w:pPr>
        <w:pStyle w:val="Prosttext"/>
        <w:numPr>
          <w:ilvl w:val="2"/>
          <w:numId w:val="1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jsou nezbytné pro vytvoření pohody pracovníků</w:t>
      </w:r>
    </w:p>
    <w:p w:rsidR="009D168B" w:rsidRPr="009D168B" w:rsidRDefault="009D168B" w:rsidP="00F93DCC">
      <w:pPr>
        <w:pStyle w:val="Prosttext"/>
        <w:numPr>
          <w:ilvl w:val="2"/>
          <w:numId w:val="1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jsou povinně zajišťovány podle norem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Co je to FMEA?</w:t>
      </w:r>
    </w:p>
    <w:p w:rsidR="009D168B" w:rsidRPr="009D168B" w:rsidRDefault="009D168B" w:rsidP="00F93DCC">
      <w:pPr>
        <w:pStyle w:val="Prosttext"/>
        <w:numPr>
          <w:ilvl w:val="2"/>
          <w:numId w:val="45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mezinárodně uznávaný metodický postup pro provádění analýzy systémů, sloužící k včasnému rozpoznání možných selhání a k zabránění jejich vzniku</w:t>
      </w:r>
    </w:p>
    <w:p w:rsidR="009D168B" w:rsidRPr="009D168B" w:rsidRDefault="009D168B" w:rsidP="00F93DCC">
      <w:pPr>
        <w:pStyle w:val="Prosttext"/>
        <w:numPr>
          <w:ilvl w:val="2"/>
          <w:numId w:val="4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metoda určené pro zkoumání způsobilosti procesů</w:t>
      </w:r>
    </w:p>
    <w:p w:rsidR="009D168B" w:rsidRPr="009D168B" w:rsidRDefault="009D168B" w:rsidP="00F93DCC">
      <w:pPr>
        <w:pStyle w:val="Prosttext"/>
        <w:numPr>
          <w:ilvl w:val="2"/>
          <w:numId w:val="4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ukazatel kvality užívaný v dodavatelském řetězci automobilového průmyslu</w:t>
      </w:r>
    </w:p>
    <w:p w:rsidR="009D168B" w:rsidRPr="009D168B" w:rsidRDefault="009D168B" w:rsidP="009D168B">
      <w:pPr>
        <w:pStyle w:val="Prosttext"/>
        <w:rPr>
          <w:rFonts w:asciiTheme="minorHAnsi" w:hAnsiTheme="minorHAnsi" w:cs="Courier New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Courier New"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Možnost osobního růstu představuje:</w:t>
      </w:r>
      <w:r w:rsidRPr="009D168B">
        <w:rPr>
          <w:rFonts w:asciiTheme="minorHAnsi" w:hAnsiTheme="minorHAnsi" w:cs="Arial"/>
          <w:sz w:val="24"/>
          <w:szCs w:val="24"/>
        </w:rPr>
        <w:t xml:space="preserve"> </w:t>
      </w:r>
    </w:p>
    <w:p w:rsidR="009D168B" w:rsidRPr="009D168B" w:rsidRDefault="009D168B" w:rsidP="00F93DCC">
      <w:pPr>
        <w:pStyle w:val="Prosttext"/>
        <w:numPr>
          <w:ilvl w:val="2"/>
          <w:numId w:val="4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motivační faktor</w:t>
      </w:r>
    </w:p>
    <w:p w:rsidR="009D168B" w:rsidRPr="009D168B" w:rsidRDefault="009D168B" w:rsidP="00F93DCC">
      <w:pPr>
        <w:pStyle w:val="Prosttext"/>
        <w:numPr>
          <w:ilvl w:val="2"/>
          <w:numId w:val="4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hygienický faktor</w:t>
      </w:r>
    </w:p>
    <w:p w:rsidR="009D168B" w:rsidRPr="009D168B" w:rsidRDefault="009D168B" w:rsidP="00F93DCC">
      <w:pPr>
        <w:pStyle w:val="Prosttext"/>
        <w:numPr>
          <w:ilvl w:val="2"/>
          <w:numId w:val="4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není ani hygienickým, ani motivačním faktorem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 Technika zlepšování založená na PDCA je vhodná:</w:t>
      </w:r>
    </w:p>
    <w:p w:rsidR="009D168B" w:rsidRPr="009D168B" w:rsidRDefault="009D168B" w:rsidP="00F93DCC">
      <w:pPr>
        <w:pStyle w:val="Prosttext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vždy</w:t>
      </w:r>
    </w:p>
    <w:p w:rsidR="009D168B" w:rsidRPr="009D168B" w:rsidRDefault="009D168B" w:rsidP="00F93DCC">
      <w:pPr>
        <w:pStyle w:val="Prosttext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 průlomová zlepšení</w:t>
      </w:r>
    </w:p>
    <w:p w:rsidR="009D168B" w:rsidRDefault="009D168B" w:rsidP="00F93DCC">
      <w:pPr>
        <w:pStyle w:val="Prosttext"/>
        <w:numPr>
          <w:ilvl w:val="2"/>
          <w:numId w:val="1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 postupné zlepšování zejména v segmentových systémech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lastRenderedPageBreak/>
        <w:t xml:space="preserve">Diagram příčin a následků slouží </w:t>
      </w:r>
    </w:p>
    <w:p w:rsidR="009D168B" w:rsidRPr="009D168B" w:rsidRDefault="009D168B" w:rsidP="00F93DCC">
      <w:pPr>
        <w:pStyle w:val="Prosttext"/>
        <w:numPr>
          <w:ilvl w:val="2"/>
          <w:numId w:val="46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pro zobrazení a utřídění všech možných příčin a </w:t>
      </w:r>
      <w:proofErr w:type="spellStart"/>
      <w:r w:rsidRPr="009D168B">
        <w:rPr>
          <w:rFonts w:asciiTheme="minorHAnsi" w:hAnsiTheme="minorHAnsi" w:cs="Arial"/>
          <w:b/>
          <w:sz w:val="24"/>
          <w:szCs w:val="24"/>
        </w:rPr>
        <w:t>subpříčin</w:t>
      </w:r>
      <w:proofErr w:type="spellEnd"/>
      <w:r w:rsidRPr="009D168B">
        <w:rPr>
          <w:rFonts w:asciiTheme="minorHAnsi" w:hAnsiTheme="minorHAnsi" w:cs="Arial"/>
          <w:b/>
          <w:sz w:val="24"/>
          <w:szCs w:val="24"/>
        </w:rPr>
        <w:t>, které ovlivňují daný následek</w:t>
      </w:r>
    </w:p>
    <w:p w:rsidR="009D168B" w:rsidRPr="009D168B" w:rsidRDefault="009D168B" w:rsidP="00F93DCC">
      <w:pPr>
        <w:pStyle w:val="Prosttext"/>
        <w:numPr>
          <w:ilvl w:val="2"/>
          <w:numId w:val="4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 sběr dat umožňující zaznamenat získané informace o provedených činnostech nebo naměřených hodnotách</w:t>
      </w:r>
    </w:p>
    <w:p w:rsidR="009D168B" w:rsidRPr="009D168B" w:rsidRDefault="009D168B" w:rsidP="00F93DCC">
      <w:pPr>
        <w:pStyle w:val="Prosttext"/>
        <w:numPr>
          <w:ilvl w:val="2"/>
          <w:numId w:val="4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 zobrazení vývoje sledovaného jevu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Výsledky pozorování včetně významnosti zkoušek a odhadů se vyhodnocují:</w:t>
      </w:r>
    </w:p>
    <w:p w:rsidR="009D168B" w:rsidRPr="009D168B" w:rsidRDefault="009D168B" w:rsidP="00F93DCC">
      <w:pPr>
        <w:pStyle w:val="Prosttext"/>
        <w:numPr>
          <w:ilvl w:val="2"/>
          <w:numId w:val="15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testováním hypotéz</w:t>
      </w:r>
    </w:p>
    <w:p w:rsidR="009D168B" w:rsidRPr="009D168B" w:rsidRDefault="009D168B" w:rsidP="00F93DCC">
      <w:pPr>
        <w:pStyle w:val="Prosttext"/>
        <w:numPr>
          <w:ilvl w:val="2"/>
          <w:numId w:val="1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metodou QFD</w:t>
      </w:r>
    </w:p>
    <w:p w:rsidR="009D168B" w:rsidRPr="009D168B" w:rsidRDefault="009D168B" w:rsidP="00F93DCC">
      <w:pPr>
        <w:pStyle w:val="Prosttext"/>
        <w:numPr>
          <w:ilvl w:val="2"/>
          <w:numId w:val="1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metodou SPC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 zajištění správné funkce zlepšování je potřeba:</w:t>
      </w:r>
    </w:p>
    <w:p w:rsidR="009D168B" w:rsidRPr="009D168B" w:rsidRDefault="009D168B" w:rsidP="00F93DCC">
      <w:pPr>
        <w:pStyle w:val="Prosttext"/>
        <w:numPr>
          <w:ilvl w:val="2"/>
          <w:numId w:val="4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nechat schválit specifikace zákazníkem</w:t>
      </w:r>
    </w:p>
    <w:p w:rsidR="009D168B" w:rsidRPr="009D168B" w:rsidRDefault="009D168B" w:rsidP="00F93DCC">
      <w:pPr>
        <w:pStyle w:val="Prosttext"/>
        <w:numPr>
          <w:ilvl w:val="2"/>
          <w:numId w:val="47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zvolit vhodné techniky řešení problému</w:t>
      </w:r>
    </w:p>
    <w:p w:rsidR="009D168B" w:rsidRPr="009D168B" w:rsidRDefault="009D168B" w:rsidP="00F93DCC">
      <w:pPr>
        <w:pStyle w:val="Prosttext"/>
        <w:numPr>
          <w:ilvl w:val="2"/>
          <w:numId w:val="4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vždy schválit povolení odchylky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 experiment se 32 kroky (dvě na pátou) je stanoveno</w:t>
      </w:r>
    </w:p>
    <w:p w:rsidR="009D168B" w:rsidRPr="009D168B" w:rsidRDefault="009D168B" w:rsidP="00F93DCC">
      <w:pPr>
        <w:pStyle w:val="Prosttext"/>
        <w:numPr>
          <w:ilvl w:val="2"/>
          <w:numId w:val="48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5 faktorů nastavených na 2 úrovně</w:t>
      </w:r>
    </w:p>
    <w:p w:rsidR="009D168B" w:rsidRPr="009D168B" w:rsidRDefault="009D168B" w:rsidP="00F93DCC">
      <w:pPr>
        <w:pStyle w:val="Prosttext"/>
        <w:numPr>
          <w:ilvl w:val="2"/>
          <w:numId w:val="4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2 faktory nastavené na 5 úrovni</w:t>
      </w:r>
    </w:p>
    <w:p w:rsidR="009D168B" w:rsidRPr="009D168B" w:rsidRDefault="009D168B" w:rsidP="00F93DCC">
      <w:pPr>
        <w:pStyle w:val="Prosttext"/>
        <w:numPr>
          <w:ilvl w:val="2"/>
          <w:numId w:val="4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 2 kombinace faktorů a úrovně 5 opakování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proofErr w:type="spellStart"/>
      <w:r w:rsidRPr="009D168B">
        <w:rPr>
          <w:rFonts w:asciiTheme="minorHAnsi" w:hAnsiTheme="minorHAnsi" w:cs="Arial"/>
          <w:b/>
          <w:sz w:val="24"/>
          <w:szCs w:val="24"/>
        </w:rPr>
        <w:t>Benchmarking</w:t>
      </w:r>
      <w:proofErr w:type="spellEnd"/>
      <w:r w:rsidRPr="009D168B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9D168B" w:rsidRPr="009D168B" w:rsidRDefault="009D168B" w:rsidP="00F93DCC">
      <w:pPr>
        <w:pStyle w:val="Prosttext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vlastně elegantně prováděnou průmyslovou špionáží</w:t>
      </w:r>
    </w:p>
    <w:p w:rsidR="009D168B" w:rsidRPr="009D168B" w:rsidRDefault="009D168B" w:rsidP="00F93DCC">
      <w:pPr>
        <w:pStyle w:val="Prosttext"/>
        <w:numPr>
          <w:ilvl w:val="2"/>
          <w:numId w:val="1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pomáhá organizaci identifikovat vynikající výsledky a procesy</w:t>
      </w:r>
    </w:p>
    <w:p w:rsidR="009D168B" w:rsidRPr="009D168B" w:rsidRDefault="009D168B" w:rsidP="00F93DCC">
      <w:pPr>
        <w:pStyle w:val="Prosttext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důkazem správné orientace firmy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K souhrnným logistickým znakům kvality patří: </w:t>
      </w:r>
    </w:p>
    <w:p w:rsidR="009D168B" w:rsidRPr="009D168B" w:rsidRDefault="009D168B" w:rsidP="00F93DCC">
      <w:pPr>
        <w:pStyle w:val="Prosttext"/>
        <w:numPr>
          <w:ilvl w:val="2"/>
          <w:numId w:val="4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čas, vyskladňování a komunikace</w:t>
      </w:r>
    </w:p>
    <w:p w:rsidR="009D168B" w:rsidRPr="009D168B" w:rsidRDefault="009D168B" w:rsidP="00F93DCC">
      <w:pPr>
        <w:pStyle w:val="Prosttext"/>
        <w:numPr>
          <w:ilvl w:val="2"/>
          <w:numId w:val="4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množství, doprava a skladování</w:t>
      </w:r>
    </w:p>
    <w:p w:rsidR="009D168B" w:rsidRPr="009D168B" w:rsidRDefault="009D168B" w:rsidP="00F93DCC">
      <w:pPr>
        <w:pStyle w:val="Prosttext"/>
        <w:numPr>
          <w:ilvl w:val="2"/>
          <w:numId w:val="49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množství, místo a čas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Při plánování produkce je nezbytné:</w:t>
      </w:r>
    </w:p>
    <w:p w:rsidR="009D168B" w:rsidRPr="009D168B" w:rsidRDefault="009D168B" w:rsidP="00F93DCC">
      <w:pPr>
        <w:pStyle w:val="Prosttext"/>
        <w:numPr>
          <w:ilvl w:val="2"/>
          <w:numId w:val="1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vytvořit technickohospodářskou normu</w:t>
      </w:r>
    </w:p>
    <w:p w:rsidR="009D168B" w:rsidRPr="009D168B" w:rsidRDefault="009D168B" w:rsidP="00F93DCC">
      <w:pPr>
        <w:pStyle w:val="Prosttext"/>
        <w:numPr>
          <w:ilvl w:val="2"/>
          <w:numId w:val="1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vytvořit schéma procesů</w:t>
      </w:r>
    </w:p>
    <w:p w:rsidR="009D168B" w:rsidRPr="009D168B" w:rsidRDefault="009D168B" w:rsidP="00F93DCC">
      <w:pPr>
        <w:pStyle w:val="Prosttext"/>
        <w:numPr>
          <w:ilvl w:val="2"/>
          <w:numId w:val="17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připravit procesy včetně postupů a zdrojů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 poprodejních službách je třeba:</w:t>
      </w:r>
    </w:p>
    <w:p w:rsidR="009D168B" w:rsidRPr="009D168B" w:rsidRDefault="009D168B" w:rsidP="00F93DCC">
      <w:pPr>
        <w:pStyle w:val="Prosttext"/>
        <w:numPr>
          <w:ilvl w:val="2"/>
          <w:numId w:val="1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klást důraz na zásady 5S</w:t>
      </w:r>
    </w:p>
    <w:p w:rsidR="009D168B" w:rsidRPr="009D168B" w:rsidRDefault="009D168B" w:rsidP="00F93DCC">
      <w:pPr>
        <w:pStyle w:val="Prosttext"/>
        <w:numPr>
          <w:ilvl w:val="2"/>
          <w:numId w:val="16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klást důraz na zásady 5/6 M</w:t>
      </w:r>
    </w:p>
    <w:p w:rsidR="009D168B" w:rsidRPr="009D168B" w:rsidRDefault="009D168B" w:rsidP="00F93DCC">
      <w:pPr>
        <w:pStyle w:val="Prosttext"/>
        <w:numPr>
          <w:ilvl w:val="2"/>
          <w:numId w:val="1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mít silné metodiky SPC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Návrh a vývoj je: </w:t>
      </w:r>
    </w:p>
    <w:p w:rsidR="009D168B" w:rsidRPr="009D168B" w:rsidRDefault="009D168B" w:rsidP="00F93DCC">
      <w:pPr>
        <w:pStyle w:val="Prosttext"/>
        <w:numPr>
          <w:ilvl w:val="2"/>
          <w:numId w:val="5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specifický přístup řízení organizace za účelem dosažení cílů prostřednictvím změn</w:t>
      </w:r>
    </w:p>
    <w:p w:rsidR="009D168B" w:rsidRPr="009D168B" w:rsidRDefault="009D168B" w:rsidP="00F93DCC">
      <w:pPr>
        <w:pStyle w:val="Prosttext"/>
        <w:numPr>
          <w:ilvl w:val="2"/>
          <w:numId w:val="5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soubor procesů řízení organizace za účelem vytvoření výkresové dokumentace a kusovníků potřebných k realizaci produktu</w:t>
      </w:r>
    </w:p>
    <w:p w:rsidR="009D168B" w:rsidRPr="009D168B" w:rsidRDefault="009D168B" w:rsidP="00F93DCC">
      <w:pPr>
        <w:pStyle w:val="Prosttext"/>
        <w:numPr>
          <w:ilvl w:val="2"/>
          <w:numId w:val="50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soubor procesů, které převádějí požadavky na specifikované charakteristiky/znaky produktu 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 Vstupy pro návrh a výstupy návrhu musí:</w:t>
      </w:r>
    </w:p>
    <w:p w:rsidR="009D168B" w:rsidRPr="009D168B" w:rsidRDefault="009D168B" w:rsidP="00F93DCC">
      <w:pPr>
        <w:pStyle w:val="Prosttext"/>
        <w:numPr>
          <w:ilvl w:val="2"/>
          <w:numId w:val="1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odpovídat současnému stavu vědy a techniky</w:t>
      </w:r>
    </w:p>
    <w:p w:rsidR="009D168B" w:rsidRPr="009D168B" w:rsidRDefault="009D168B" w:rsidP="00F93DCC">
      <w:pPr>
        <w:pStyle w:val="Prosttext"/>
        <w:numPr>
          <w:ilvl w:val="2"/>
          <w:numId w:val="19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být ve formě, která umožní ověřování</w:t>
      </w:r>
    </w:p>
    <w:p w:rsidR="009D168B" w:rsidRPr="009D168B" w:rsidRDefault="009D168B" w:rsidP="00F93DCC">
      <w:pPr>
        <w:pStyle w:val="Prosttext"/>
        <w:numPr>
          <w:ilvl w:val="2"/>
          <w:numId w:val="1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umožňovat vyrobitelnost ve vlastním závodě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Výstupy z návrhu mají:</w:t>
      </w:r>
    </w:p>
    <w:p w:rsidR="009D168B" w:rsidRPr="009D168B" w:rsidRDefault="009D168B" w:rsidP="00F93DCC">
      <w:pPr>
        <w:pStyle w:val="Prosttext"/>
        <w:numPr>
          <w:ilvl w:val="2"/>
          <w:numId w:val="2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být technicky co nejprogresivnější</w:t>
      </w:r>
    </w:p>
    <w:p w:rsidR="009D168B" w:rsidRPr="009D168B" w:rsidRDefault="009D168B" w:rsidP="00F93DCC">
      <w:pPr>
        <w:pStyle w:val="Prosttext"/>
        <w:numPr>
          <w:ilvl w:val="2"/>
          <w:numId w:val="2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aplikovat jen snadno dostupné materiály</w:t>
      </w:r>
    </w:p>
    <w:p w:rsidR="009D168B" w:rsidRPr="009D168B" w:rsidRDefault="009D168B" w:rsidP="00F93DCC">
      <w:pPr>
        <w:pStyle w:val="Prosttext"/>
        <w:numPr>
          <w:ilvl w:val="2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obsahovat úplné informace pro nákup, produkci, kontrolu a servis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Ověření je: </w:t>
      </w:r>
    </w:p>
    <w:p w:rsidR="009D168B" w:rsidRPr="009D168B" w:rsidRDefault="009D168B" w:rsidP="00F93DCC">
      <w:pPr>
        <w:pStyle w:val="Prosttext"/>
        <w:numPr>
          <w:ilvl w:val="2"/>
          <w:numId w:val="51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potvrzení prostřednictvím poskytnutí objektivních důkazů, že specifikované požadavky byly splněny</w:t>
      </w:r>
    </w:p>
    <w:p w:rsidR="009D168B" w:rsidRPr="009D168B" w:rsidRDefault="009D168B" w:rsidP="00F93DCC">
      <w:pPr>
        <w:pStyle w:val="Prosttext"/>
        <w:numPr>
          <w:ilvl w:val="2"/>
          <w:numId w:val="5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potvrzení a poskytnutí objektivních důkazů, že požadavky na specifické zamýšlené použití byly splněny</w:t>
      </w:r>
    </w:p>
    <w:p w:rsidR="009D168B" w:rsidRPr="009D168B" w:rsidRDefault="009D168B" w:rsidP="00F93DCC">
      <w:pPr>
        <w:pStyle w:val="Prosttext"/>
        <w:numPr>
          <w:ilvl w:val="2"/>
          <w:numId w:val="5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hodnocení shody pozorováním a posouzením podle vhodnosti měřením, zkoušením nebo srovnáváním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Zvolení dodavatelé</w:t>
      </w:r>
    </w:p>
    <w:p w:rsidR="009D168B" w:rsidRPr="009D168B" w:rsidRDefault="009D168B" w:rsidP="00F93DCC">
      <w:pPr>
        <w:pStyle w:val="Prosttext"/>
        <w:numPr>
          <w:ilvl w:val="2"/>
          <w:numId w:val="2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musí být nejlevnější</w:t>
      </w:r>
    </w:p>
    <w:p w:rsidR="009D168B" w:rsidRPr="009D168B" w:rsidRDefault="009D168B" w:rsidP="00F93DCC">
      <w:pPr>
        <w:pStyle w:val="Prosttext"/>
        <w:numPr>
          <w:ilvl w:val="2"/>
          <w:numId w:val="21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musí být schopni dodávat produkty ve shodě s požadavky</w:t>
      </w:r>
    </w:p>
    <w:p w:rsidR="009D168B" w:rsidRPr="009D168B" w:rsidRDefault="009D168B" w:rsidP="00F93DCC">
      <w:pPr>
        <w:pStyle w:val="Prosttext"/>
        <w:numPr>
          <w:ilvl w:val="2"/>
          <w:numId w:val="2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musí dodávat nejlepší produkty</w:t>
      </w:r>
    </w:p>
    <w:p w:rsidR="009D168B" w:rsidRPr="009D168B" w:rsidRDefault="009D168B" w:rsidP="009D168B">
      <w:pPr>
        <w:pStyle w:val="Prosttext"/>
        <w:ind w:left="72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Co je to dodavatel ve smyslu ISO 9000,</w:t>
      </w:r>
    </w:p>
    <w:p w:rsidR="009D168B" w:rsidRPr="009D168B" w:rsidRDefault="009D168B" w:rsidP="00F93DCC">
      <w:pPr>
        <w:pStyle w:val="Prosttext"/>
        <w:numPr>
          <w:ilvl w:val="2"/>
          <w:numId w:val="52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organizace nebo osoba, která poskytuje produkt</w:t>
      </w:r>
    </w:p>
    <w:p w:rsidR="009D168B" w:rsidRPr="009D168B" w:rsidRDefault="009D168B" w:rsidP="00F93DCC">
      <w:pPr>
        <w:pStyle w:val="Prosttext"/>
        <w:numPr>
          <w:ilvl w:val="2"/>
          <w:numId w:val="5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organizace nebo osoba, která přijímá produkt</w:t>
      </w:r>
    </w:p>
    <w:p w:rsidR="009D168B" w:rsidRPr="009D168B" w:rsidRDefault="009D168B" w:rsidP="00F93DCC">
      <w:pPr>
        <w:pStyle w:val="Prosttext"/>
        <w:numPr>
          <w:ilvl w:val="2"/>
          <w:numId w:val="5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osoba nebo skupina, která má zájem na výkonnosti nebo úspěchu organizace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Analýza SWOT slouží k:</w:t>
      </w:r>
    </w:p>
    <w:p w:rsidR="009D168B" w:rsidRPr="009D168B" w:rsidRDefault="009D168B" w:rsidP="00F93DCC">
      <w:pPr>
        <w:pStyle w:val="Prosttext"/>
        <w:numPr>
          <w:ilvl w:val="2"/>
          <w:numId w:val="5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 analýze rizik produktu ve fázi návrhu a vývoje</w:t>
      </w:r>
    </w:p>
    <w:p w:rsidR="009D168B" w:rsidRPr="009D168B" w:rsidRDefault="009D168B" w:rsidP="00F93DCC">
      <w:pPr>
        <w:pStyle w:val="Prosttext"/>
        <w:numPr>
          <w:ilvl w:val="2"/>
          <w:numId w:val="5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k analýze a přehlednému znázornění vnitřních a vnějších faktorů pro daný obchodní model</w:t>
      </w:r>
    </w:p>
    <w:p w:rsidR="009D168B" w:rsidRPr="009D168B" w:rsidRDefault="009D168B" w:rsidP="00F93DCC">
      <w:pPr>
        <w:pStyle w:val="Prosttext"/>
        <w:numPr>
          <w:ilvl w:val="2"/>
          <w:numId w:val="5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 analýze systémů měření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Kontrola dodávek od dodavatele</w:t>
      </w:r>
    </w:p>
    <w:p w:rsidR="009D168B" w:rsidRPr="009D168B" w:rsidRDefault="009D168B" w:rsidP="00F93DCC">
      <w:pPr>
        <w:pStyle w:val="Prosttext"/>
        <w:numPr>
          <w:ilvl w:val="2"/>
          <w:numId w:val="2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není nutná</w:t>
      </w:r>
    </w:p>
    <w:p w:rsidR="009D168B" w:rsidRPr="009D168B" w:rsidRDefault="009D168B" w:rsidP="00F93DCC">
      <w:pPr>
        <w:pStyle w:val="Prosttext"/>
        <w:numPr>
          <w:ilvl w:val="2"/>
          <w:numId w:val="2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má být prováděna vždy</w:t>
      </w:r>
    </w:p>
    <w:p w:rsidR="009D168B" w:rsidRPr="009D168B" w:rsidRDefault="009D168B" w:rsidP="00F93DCC">
      <w:pPr>
        <w:pStyle w:val="Prosttext"/>
        <w:numPr>
          <w:ilvl w:val="2"/>
          <w:numId w:val="22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má být prováděna na základě plánu kontrol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Cílem preventivní kontroly je: </w:t>
      </w:r>
    </w:p>
    <w:p w:rsidR="009D168B" w:rsidRPr="009D168B" w:rsidRDefault="009D168B" w:rsidP="00F93DCC">
      <w:pPr>
        <w:pStyle w:val="Prosttext"/>
        <w:numPr>
          <w:ilvl w:val="2"/>
          <w:numId w:val="5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každodenní dohled nad prací podřízených pracovníků s cílem řídit podnikové procesy</w:t>
      </w:r>
    </w:p>
    <w:p w:rsidR="009D168B" w:rsidRPr="009D168B" w:rsidRDefault="009D168B" w:rsidP="00F93DCC">
      <w:pPr>
        <w:pStyle w:val="Prosttext"/>
        <w:numPr>
          <w:ilvl w:val="2"/>
          <w:numId w:val="5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zjišťování historických výsledků dosažených v minulosti</w:t>
      </w:r>
    </w:p>
    <w:p w:rsidR="009D168B" w:rsidRPr="009D168B" w:rsidRDefault="009D168B" w:rsidP="00F93DCC">
      <w:pPr>
        <w:pStyle w:val="Prosttext"/>
        <w:numPr>
          <w:ilvl w:val="2"/>
          <w:numId w:val="5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vytvořit předpoklady pro to, aby dosažené výsledky odpovídaly výsledkům plánovaným</w:t>
      </w:r>
    </w:p>
    <w:p w:rsid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lastRenderedPageBreak/>
        <w:t>Samokontrola se provádí</w:t>
      </w:r>
    </w:p>
    <w:p w:rsidR="009D168B" w:rsidRPr="009D168B" w:rsidRDefault="009D168B" w:rsidP="00F93DCC">
      <w:pPr>
        <w:pStyle w:val="Prosttext"/>
        <w:numPr>
          <w:ilvl w:val="2"/>
          <w:numId w:val="2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vzájemně mezi dělníky</w:t>
      </w:r>
    </w:p>
    <w:p w:rsidR="009D168B" w:rsidRPr="009D168B" w:rsidRDefault="009D168B" w:rsidP="00F93DCC">
      <w:pPr>
        <w:pStyle w:val="Prosttext"/>
        <w:numPr>
          <w:ilvl w:val="2"/>
          <w:numId w:val="2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na vlastní práci dělníka</w:t>
      </w:r>
    </w:p>
    <w:p w:rsidR="009D168B" w:rsidRPr="009D168B" w:rsidRDefault="009D168B" w:rsidP="00F93DCC">
      <w:pPr>
        <w:pStyle w:val="Prosttext"/>
        <w:numPr>
          <w:ilvl w:val="2"/>
          <w:numId w:val="2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není-li přítomen kontrolor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Testování v procesech výroby znamená</w:t>
      </w:r>
    </w:p>
    <w:p w:rsidR="009D168B" w:rsidRPr="009D168B" w:rsidRDefault="009D168B" w:rsidP="00F93DCC">
      <w:pPr>
        <w:pStyle w:val="Prosttext"/>
        <w:numPr>
          <w:ilvl w:val="2"/>
          <w:numId w:val="2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pravidelné písemné přezkoušení operátorů</w:t>
      </w:r>
    </w:p>
    <w:p w:rsidR="009D168B" w:rsidRPr="009D168B" w:rsidRDefault="009D168B" w:rsidP="00F93DCC">
      <w:pPr>
        <w:pStyle w:val="Prosttext"/>
        <w:numPr>
          <w:ilvl w:val="2"/>
          <w:numId w:val="2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přezkoušení strojů</w:t>
      </w:r>
    </w:p>
    <w:p w:rsidR="009D168B" w:rsidRPr="009D168B" w:rsidRDefault="009D168B" w:rsidP="00F93DCC">
      <w:pPr>
        <w:pStyle w:val="Prosttext"/>
        <w:numPr>
          <w:ilvl w:val="2"/>
          <w:numId w:val="2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provedení plánovaných zkoušek materiálů a produktu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Spokojenost zákazníka</w:t>
      </w:r>
    </w:p>
    <w:p w:rsidR="009D168B" w:rsidRPr="009D168B" w:rsidRDefault="009D168B" w:rsidP="00F93DCC">
      <w:pPr>
        <w:pStyle w:val="Prosttext"/>
        <w:numPr>
          <w:ilvl w:val="2"/>
          <w:numId w:val="25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měříme způsobem, který nám pomůže určit příležitosti ke zlepšování</w:t>
      </w:r>
    </w:p>
    <w:p w:rsidR="009D168B" w:rsidRPr="009D168B" w:rsidRDefault="009D168B" w:rsidP="00F93DCC">
      <w:pPr>
        <w:pStyle w:val="Prosttext"/>
        <w:numPr>
          <w:ilvl w:val="2"/>
          <w:numId w:val="2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měříme vždy jen dotazníkovým šetřením, jiné metody jsou neobjektivní</w:t>
      </w:r>
    </w:p>
    <w:p w:rsidR="009D168B" w:rsidRPr="009D168B" w:rsidRDefault="009D168B" w:rsidP="00F93DCC">
      <w:pPr>
        <w:pStyle w:val="Prosttext"/>
        <w:numPr>
          <w:ilvl w:val="2"/>
          <w:numId w:val="2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měříme pohovory se zákazníkem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Co je způsobilý proces?</w:t>
      </w:r>
    </w:p>
    <w:p w:rsidR="009D168B" w:rsidRPr="009D168B" w:rsidRDefault="009D168B" w:rsidP="00F93DCC">
      <w:pPr>
        <w:pStyle w:val="Prosttext"/>
        <w:numPr>
          <w:ilvl w:val="2"/>
          <w:numId w:val="5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proces, u kterého je střední hodnota normálního rozdělení v čase stabilní</w:t>
      </w:r>
    </w:p>
    <w:p w:rsidR="009D168B" w:rsidRPr="009D168B" w:rsidRDefault="009D168B" w:rsidP="00F93DCC">
      <w:pPr>
        <w:pStyle w:val="Prosttext"/>
        <w:numPr>
          <w:ilvl w:val="2"/>
          <w:numId w:val="55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proces, který je schopen udržet podíl neshodných výrobků na požadované úrovni</w:t>
      </w:r>
    </w:p>
    <w:p w:rsidR="009D168B" w:rsidRPr="009D168B" w:rsidRDefault="009D168B" w:rsidP="00F93DCC">
      <w:pPr>
        <w:pStyle w:val="Prosttext"/>
        <w:numPr>
          <w:ilvl w:val="2"/>
          <w:numId w:val="5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proces, u kterého je chování (rozdělení náhodné veličiny) v čase stabilní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i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Plán kontroly a zkoušení</w:t>
      </w:r>
    </w:p>
    <w:p w:rsidR="009D168B" w:rsidRPr="009D168B" w:rsidRDefault="009D168B" w:rsidP="00F93DCC">
      <w:pPr>
        <w:pStyle w:val="Prosttext"/>
        <w:numPr>
          <w:ilvl w:val="2"/>
          <w:numId w:val="2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není nutný</w:t>
      </w:r>
    </w:p>
    <w:p w:rsidR="009D168B" w:rsidRPr="009D168B" w:rsidRDefault="009D168B" w:rsidP="00F93DCC">
      <w:pPr>
        <w:pStyle w:val="Prosttext"/>
        <w:numPr>
          <w:ilvl w:val="2"/>
          <w:numId w:val="2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musí být co nejpodrobnější</w:t>
      </w:r>
    </w:p>
    <w:p w:rsidR="009D168B" w:rsidRPr="009D168B" w:rsidRDefault="009D168B" w:rsidP="00F93DCC">
      <w:pPr>
        <w:pStyle w:val="Prosttext"/>
        <w:numPr>
          <w:ilvl w:val="2"/>
          <w:numId w:val="26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musí odpovídat požadavkům na produkt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Rozpětí</w:t>
      </w:r>
    </w:p>
    <w:p w:rsidR="009D168B" w:rsidRPr="009D168B" w:rsidRDefault="009D168B" w:rsidP="00F93DCC">
      <w:pPr>
        <w:pStyle w:val="Prosttext"/>
        <w:numPr>
          <w:ilvl w:val="2"/>
          <w:numId w:val="27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je rozdíl mezi největší a nejmenší hodnotou v souboru</w:t>
      </w:r>
    </w:p>
    <w:p w:rsidR="009D168B" w:rsidRPr="009D168B" w:rsidRDefault="009D168B" w:rsidP="00F93DCC">
      <w:pPr>
        <w:pStyle w:val="Prosttext"/>
        <w:numPr>
          <w:ilvl w:val="2"/>
          <w:numId w:val="2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nekvantitativním vyjádřením variability</w:t>
      </w:r>
    </w:p>
    <w:p w:rsidR="009D168B" w:rsidRPr="009D168B" w:rsidRDefault="009D168B" w:rsidP="00F93DCC">
      <w:pPr>
        <w:pStyle w:val="Prosttext"/>
        <w:numPr>
          <w:ilvl w:val="2"/>
          <w:numId w:val="2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součet kvadrátu rozdílu mezi hodnotou a průměrem, dělený počtem údajů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 směrnice systému managementu kvality umístěné na intranetu platí:</w:t>
      </w:r>
    </w:p>
    <w:p w:rsidR="009D168B" w:rsidRPr="009D168B" w:rsidRDefault="009D168B" w:rsidP="00F93DCC">
      <w:pPr>
        <w:pStyle w:val="Prosttext"/>
        <w:numPr>
          <w:ilvl w:val="2"/>
          <w:numId w:val="5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jsou přístupné každému a každý do nich může zasahovat</w:t>
      </w:r>
    </w:p>
    <w:p w:rsidR="009D168B" w:rsidRPr="009D168B" w:rsidRDefault="009D168B" w:rsidP="00F93DCC">
      <w:pPr>
        <w:pStyle w:val="Prosttext"/>
        <w:numPr>
          <w:ilvl w:val="2"/>
          <w:numId w:val="56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přístupy a administrace jsou ošetřeny přístupovými právy</w:t>
      </w:r>
    </w:p>
    <w:p w:rsidR="009D168B" w:rsidRPr="009D168B" w:rsidRDefault="009D168B" w:rsidP="00F93DCC">
      <w:pPr>
        <w:pStyle w:val="Prosttext"/>
        <w:numPr>
          <w:ilvl w:val="2"/>
          <w:numId w:val="5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jsou přístupné pouze představiteli managementu pro kvalitu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Zprávy a výkazy mají</w:t>
      </w:r>
    </w:p>
    <w:p w:rsidR="009D168B" w:rsidRPr="009D168B" w:rsidRDefault="009D168B" w:rsidP="00F93DCC">
      <w:pPr>
        <w:pStyle w:val="Prosttext"/>
        <w:numPr>
          <w:ilvl w:val="2"/>
          <w:numId w:val="2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obsahovat maximum údajů</w:t>
      </w:r>
    </w:p>
    <w:p w:rsidR="009D168B" w:rsidRPr="009D168B" w:rsidRDefault="009D168B" w:rsidP="00F93DCC">
      <w:pPr>
        <w:pStyle w:val="Prosttext"/>
        <w:numPr>
          <w:ilvl w:val="2"/>
          <w:numId w:val="28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být hierarchicky strukturovány a graficky zpracovány</w:t>
      </w:r>
    </w:p>
    <w:p w:rsidR="009D168B" w:rsidRPr="009D168B" w:rsidRDefault="009D168B" w:rsidP="00F93DCC">
      <w:pPr>
        <w:pStyle w:val="Prosttext"/>
        <w:numPr>
          <w:ilvl w:val="2"/>
          <w:numId w:val="2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být předkládány vrcholovému vedení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Pro realizaci metrologie v systému managementu kvality</w:t>
      </w:r>
    </w:p>
    <w:p w:rsidR="009D168B" w:rsidRPr="009D168B" w:rsidRDefault="009D168B" w:rsidP="00F93DCC">
      <w:pPr>
        <w:pStyle w:val="Prosttext"/>
        <w:numPr>
          <w:ilvl w:val="2"/>
          <w:numId w:val="2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stačí dodržet zákon 505/1990</w:t>
      </w:r>
    </w:p>
    <w:p w:rsidR="009D168B" w:rsidRPr="009D168B" w:rsidRDefault="009D168B" w:rsidP="00F93DCC">
      <w:pPr>
        <w:pStyle w:val="Prosttext"/>
        <w:numPr>
          <w:ilvl w:val="2"/>
          <w:numId w:val="2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 xml:space="preserve">nestačí dodržet zákon 505/1990 v platném znění, je nutné zahrnout i vyhlášky MPO </w:t>
      </w:r>
    </w:p>
    <w:p w:rsidR="009D168B" w:rsidRPr="009D168B" w:rsidRDefault="009D168B" w:rsidP="00F93DCC">
      <w:pPr>
        <w:pStyle w:val="Prosttext"/>
        <w:numPr>
          <w:ilvl w:val="2"/>
          <w:numId w:val="29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je nutno splnit hlavně požadavky zákazníka na produkt a procesy, mezi ně patří automaticky i ověření stanovených měřidel v QMS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lastRenderedPageBreak/>
        <w:t>Kalibrační řád</w:t>
      </w:r>
    </w:p>
    <w:p w:rsidR="009D168B" w:rsidRPr="009D168B" w:rsidRDefault="009D168B" w:rsidP="00F93DCC">
      <w:pPr>
        <w:pStyle w:val="Prosttext"/>
        <w:numPr>
          <w:ilvl w:val="0"/>
          <w:numId w:val="60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musí být vypracován ve formě dokumentu, který je zahrnutý do QMS</w:t>
      </w:r>
    </w:p>
    <w:p w:rsidR="009D168B" w:rsidRPr="009D168B" w:rsidRDefault="009D168B" w:rsidP="00F93DCC">
      <w:pPr>
        <w:pStyle w:val="Prosttext"/>
        <w:numPr>
          <w:ilvl w:val="0"/>
          <w:numId w:val="6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musí být vypracován ve formě dokumentu, ale není zahrnutý do QMS</w:t>
      </w:r>
    </w:p>
    <w:p w:rsidR="009D168B" w:rsidRPr="009D168B" w:rsidRDefault="009D168B" w:rsidP="00F93DCC">
      <w:pPr>
        <w:pStyle w:val="Prosttext"/>
        <w:numPr>
          <w:ilvl w:val="0"/>
          <w:numId w:val="6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nemusí být vypracován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Přesnost měření</w:t>
      </w:r>
    </w:p>
    <w:p w:rsidR="009D168B" w:rsidRPr="009D168B" w:rsidRDefault="009D168B" w:rsidP="00F93DCC">
      <w:pPr>
        <w:pStyle w:val="Prosttext"/>
        <w:numPr>
          <w:ilvl w:val="2"/>
          <w:numId w:val="3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parametr přidružený k výsledku měření, který charakterizuje rozptyl hodnot, které by mohly být důvodně přisuzovány k měřené veličině</w:t>
      </w:r>
    </w:p>
    <w:p w:rsidR="009D168B" w:rsidRPr="009D168B" w:rsidRDefault="009D168B" w:rsidP="00F93DCC">
      <w:pPr>
        <w:pStyle w:val="Prosttext"/>
        <w:numPr>
          <w:ilvl w:val="2"/>
          <w:numId w:val="31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těsnost shody mezi výsledkem měření a pravou hodnotou měřené veličiny</w:t>
      </w:r>
    </w:p>
    <w:p w:rsidR="009D168B" w:rsidRPr="009D168B" w:rsidRDefault="009D168B" w:rsidP="00F93DCC">
      <w:pPr>
        <w:pStyle w:val="Prosttext"/>
        <w:numPr>
          <w:ilvl w:val="2"/>
          <w:numId w:val="31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 xml:space="preserve">extrémní hodnoty chyby, které jsou  pro daný </w:t>
      </w:r>
      <w:proofErr w:type="gramStart"/>
      <w:r w:rsidRPr="009D168B">
        <w:rPr>
          <w:rFonts w:asciiTheme="minorHAnsi" w:hAnsiTheme="minorHAnsi" w:cs="Arial"/>
          <w:sz w:val="24"/>
          <w:szCs w:val="24"/>
        </w:rPr>
        <w:t>měřící</w:t>
      </w:r>
      <w:proofErr w:type="gramEnd"/>
      <w:r w:rsidRPr="009D168B">
        <w:rPr>
          <w:rFonts w:asciiTheme="minorHAnsi" w:hAnsiTheme="minorHAnsi" w:cs="Arial"/>
          <w:sz w:val="24"/>
          <w:szCs w:val="24"/>
        </w:rPr>
        <w:t xml:space="preserve"> přístroj dovoleny specifikacemi, předpisy, atd.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Způsobilost měřidla? </w:t>
      </w:r>
    </w:p>
    <w:p w:rsidR="009D168B" w:rsidRPr="009D168B" w:rsidRDefault="009D168B" w:rsidP="00F93DCC">
      <w:pPr>
        <w:pStyle w:val="Prosttext"/>
        <w:numPr>
          <w:ilvl w:val="2"/>
          <w:numId w:val="3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důležitou hodnotou v % rozsahu měřidla</w:t>
      </w:r>
    </w:p>
    <w:p w:rsidR="009D168B" w:rsidRPr="009D168B" w:rsidRDefault="009D168B" w:rsidP="00F93DCC">
      <w:pPr>
        <w:pStyle w:val="Prosttext"/>
        <w:numPr>
          <w:ilvl w:val="2"/>
          <w:numId w:val="3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je podíl technické tolerance znaku a variability měřidla</w:t>
      </w:r>
    </w:p>
    <w:p w:rsidR="009D168B" w:rsidRPr="009D168B" w:rsidRDefault="009D168B" w:rsidP="00F93DCC">
      <w:pPr>
        <w:pStyle w:val="Prosttext"/>
        <w:numPr>
          <w:ilvl w:val="2"/>
          <w:numId w:val="30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podíl hodnoty znaku a variability měřidla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Neshodné výrobky musí být </w:t>
      </w:r>
    </w:p>
    <w:p w:rsidR="009D168B" w:rsidRPr="009D168B" w:rsidRDefault="009D168B" w:rsidP="00F93DCC">
      <w:pPr>
        <w:pStyle w:val="Prosttext"/>
        <w:numPr>
          <w:ilvl w:val="2"/>
          <w:numId w:val="3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zlikvidovány</w:t>
      </w:r>
    </w:p>
    <w:p w:rsidR="009D168B" w:rsidRPr="009D168B" w:rsidRDefault="009D168B" w:rsidP="00F93DCC">
      <w:pPr>
        <w:pStyle w:val="Prosttext"/>
        <w:numPr>
          <w:ilvl w:val="2"/>
          <w:numId w:val="32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odděleny</w:t>
      </w:r>
    </w:p>
    <w:p w:rsidR="009D168B" w:rsidRPr="009D168B" w:rsidRDefault="009D168B" w:rsidP="00F93DCC">
      <w:pPr>
        <w:pStyle w:val="Prosttext"/>
        <w:numPr>
          <w:ilvl w:val="2"/>
          <w:numId w:val="32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opraveny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Neshodný produkt lze vypořádat </w:t>
      </w:r>
    </w:p>
    <w:p w:rsidR="009D168B" w:rsidRPr="009D168B" w:rsidRDefault="009D168B" w:rsidP="00F93DCC">
      <w:pPr>
        <w:pStyle w:val="Prosttext"/>
        <w:numPr>
          <w:ilvl w:val="2"/>
          <w:numId w:val="5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schválením jeho používání, uvolněním nebo přijetím s výjimkou udělenou příslušným orgánem a je-li to vhodné, zákazníkem</w:t>
      </w:r>
    </w:p>
    <w:p w:rsidR="009D168B" w:rsidRPr="009D168B" w:rsidRDefault="009D168B" w:rsidP="00F93DCC">
      <w:pPr>
        <w:pStyle w:val="Prosttext"/>
        <w:numPr>
          <w:ilvl w:val="2"/>
          <w:numId w:val="57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přijetím opatření k zamezení jeho původně zamýšlenému použití nebo aplikací</w:t>
      </w:r>
    </w:p>
    <w:p w:rsidR="009D168B" w:rsidRPr="009D168B" w:rsidRDefault="009D168B" w:rsidP="00F93DCC">
      <w:pPr>
        <w:pStyle w:val="Prosttext"/>
        <w:numPr>
          <w:ilvl w:val="2"/>
          <w:numId w:val="57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vše výše uvedené je správně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</w:t>
      </w:r>
      <w:r w:rsidRPr="009D168B">
        <w:rPr>
          <w:rFonts w:asciiTheme="minorHAnsi" w:hAnsiTheme="minorHAnsi" w:cs="Arial"/>
          <w:b/>
          <w:sz w:val="24"/>
          <w:szCs w:val="24"/>
        </w:rPr>
        <w:t>odnocení pracovníků má vést</w:t>
      </w:r>
    </w:p>
    <w:p w:rsidR="009D168B" w:rsidRPr="009D168B" w:rsidRDefault="009D168B" w:rsidP="00F93DCC">
      <w:pPr>
        <w:pStyle w:val="Prosttext"/>
        <w:numPr>
          <w:ilvl w:val="2"/>
          <w:numId w:val="3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 nastavení odměňování</w:t>
      </w:r>
    </w:p>
    <w:p w:rsidR="009D168B" w:rsidRPr="009D168B" w:rsidRDefault="009D168B" w:rsidP="00F93DCC">
      <w:pPr>
        <w:pStyle w:val="Prosttext"/>
        <w:numPr>
          <w:ilvl w:val="2"/>
          <w:numId w:val="33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k penalizaci za nesplněné úkoly</w:t>
      </w:r>
    </w:p>
    <w:p w:rsidR="009D168B" w:rsidRPr="009D168B" w:rsidRDefault="009D168B" w:rsidP="00F93DCC">
      <w:pPr>
        <w:pStyle w:val="Prosttext"/>
        <w:numPr>
          <w:ilvl w:val="2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k identifikaci potřeb dalšího vzdělávání a sjednocení pohledu pracovník a vedení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9D168B">
        <w:rPr>
          <w:rFonts w:asciiTheme="minorHAnsi" w:hAnsiTheme="minorHAnsi" w:cs="Arial"/>
          <w:b/>
          <w:sz w:val="24"/>
          <w:szCs w:val="24"/>
        </w:rPr>
        <w:t>Kaizen</w:t>
      </w:r>
      <w:proofErr w:type="spellEnd"/>
      <w:r w:rsidRPr="009D168B">
        <w:rPr>
          <w:rFonts w:asciiTheme="minorHAnsi" w:hAnsiTheme="minorHAnsi" w:cs="Arial"/>
          <w:b/>
          <w:sz w:val="24"/>
          <w:szCs w:val="24"/>
        </w:rPr>
        <w:t xml:space="preserve"> je systém procesu neustálého zlepšování pomocí:</w:t>
      </w:r>
    </w:p>
    <w:p w:rsidR="009D168B" w:rsidRPr="009D168B" w:rsidRDefault="009D168B" w:rsidP="00F93DCC">
      <w:pPr>
        <w:pStyle w:val="Prosttext"/>
        <w:numPr>
          <w:ilvl w:val="2"/>
          <w:numId w:val="5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zavedení nových technologií</w:t>
      </w:r>
    </w:p>
    <w:p w:rsidR="009D168B" w:rsidRPr="009D168B" w:rsidRDefault="009D168B" w:rsidP="00F93DCC">
      <w:pPr>
        <w:pStyle w:val="Prosttext"/>
        <w:numPr>
          <w:ilvl w:val="2"/>
          <w:numId w:val="58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zvyšování kvalifikace pracovníků</w:t>
      </w:r>
    </w:p>
    <w:p w:rsidR="009D168B" w:rsidRPr="009D168B" w:rsidRDefault="009D168B" w:rsidP="00F93DCC">
      <w:pPr>
        <w:pStyle w:val="Prosttext"/>
        <w:numPr>
          <w:ilvl w:val="2"/>
          <w:numId w:val="58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malých změn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Certifikace podle ISO 9001</w:t>
      </w:r>
    </w:p>
    <w:p w:rsidR="009D168B" w:rsidRPr="009D168B" w:rsidRDefault="009D168B" w:rsidP="00F93DCC">
      <w:pPr>
        <w:pStyle w:val="Prosttext"/>
        <w:numPr>
          <w:ilvl w:val="2"/>
          <w:numId w:val="34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garantuje kvalitu produktu</w:t>
      </w:r>
    </w:p>
    <w:p w:rsidR="009D168B" w:rsidRPr="009D168B" w:rsidRDefault="009D168B" w:rsidP="00F93DCC">
      <w:pPr>
        <w:pStyle w:val="Prosttext"/>
        <w:numPr>
          <w:ilvl w:val="2"/>
          <w:numId w:val="3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poskytuje nezávislé dosvědčení o systému managementu kvality</w:t>
      </w:r>
    </w:p>
    <w:p w:rsidR="009D168B" w:rsidRPr="009D168B" w:rsidRDefault="009D168B" w:rsidP="00F93DCC">
      <w:pPr>
        <w:pStyle w:val="Prosttext"/>
        <w:numPr>
          <w:ilvl w:val="2"/>
          <w:numId w:val="34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je důkazem správné orientace firmy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Norma ISO 9001 se opírá o:</w:t>
      </w:r>
    </w:p>
    <w:p w:rsidR="009D168B" w:rsidRPr="009D168B" w:rsidRDefault="009D168B" w:rsidP="00F93DCC">
      <w:pPr>
        <w:pStyle w:val="Prosttext"/>
        <w:numPr>
          <w:ilvl w:val="2"/>
          <w:numId w:val="3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 xml:space="preserve">14 </w:t>
      </w:r>
      <w:proofErr w:type="spellStart"/>
      <w:r w:rsidRPr="009D168B">
        <w:rPr>
          <w:rFonts w:asciiTheme="minorHAnsi" w:hAnsiTheme="minorHAnsi" w:cs="Arial"/>
          <w:sz w:val="24"/>
          <w:szCs w:val="24"/>
        </w:rPr>
        <w:t>Demingových</w:t>
      </w:r>
      <w:proofErr w:type="spellEnd"/>
      <w:r w:rsidRPr="009D168B">
        <w:rPr>
          <w:rFonts w:asciiTheme="minorHAnsi" w:hAnsiTheme="minorHAnsi" w:cs="Arial"/>
          <w:sz w:val="24"/>
          <w:szCs w:val="24"/>
        </w:rPr>
        <w:t xml:space="preserve"> bodů</w:t>
      </w:r>
    </w:p>
    <w:p w:rsidR="009D168B" w:rsidRPr="009D168B" w:rsidRDefault="009D168B" w:rsidP="00F93DCC">
      <w:pPr>
        <w:pStyle w:val="Prosttext"/>
        <w:numPr>
          <w:ilvl w:val="2"/>
          <w:numId w:val="35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8 principů kvality</w:t>
      </w:r>
    </w:p>
    <w:p w:rsidR="009D168B" w:rsidRPr="009D168B" w:rsidRDefault="009D168B" w:rsidP="00F93DCC">
      <w:pPr>
        <w:pStyle w:val="Prosttext"/>
        <w:numPr>
          <w:ilvl w:val="2"/>
          <w:numId w:val="35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8 principů excellence</w:t>
      </w:r>
    </w:p>
    <w:p w:rsidR="009D168B" w:rsidRPr="009D168B" w:rsidRDefault="009D168B" w:rsidP="009D168B">
      <w:pPr>
        <w:pStyle w:val="Prosttext"/>
        <w:ind w:left="1080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Publikace VDA 6.3 popisuje:</w:t>
      </w:r>
    </w:p>
    <w:p w:rsidR="009D168B" w:rsidRPr="009D168B" w:rsidRDefault="009D168B" w:rsidP="00F93DCC">
      <w:pPr>
        <w:pStyle w:val="Prosttext"/>
        <w:numPr>
          <w:ilvl w:val="2"/>
          <w:numId w:val="59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Audit procesu pro proces vzniku hmotného produktu a vzniku služby</w:t>
      </w:r>
    </w:p>
    <w:p w:rsidR="009D168B" w:rsidRPr="009D168B" w:rsidRDefault="009D168B" w:rsidP="00F93DCC">
      <w:pPr>
        <w:pStyle w:val="Prosttext"/>
        <w:numPr>
          <w:ilvl w:val="2"/>
          <w:numId w:val="5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Audit procesu pro proces vzniku hmotného produktu</w:t>
      </w:r>
    </w:p>
    <w:p w:rsidR="009D168B" w:rsidRPr="009D168B" w:rsidRDefault="009D168B" w:rsidP="00F93DCC">
      <w:pPr>
        <w:pStyle w:val="Prosttext"/>
        <w:numPr>
          <w:ilvl w:val="2"/>
          <w:numId w:val="59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Systémový audit dle ISO/TS 16949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F93DCC">
      <w:pPr>
        <w:pStyle w:val="Prosttext"/>
        <w:numPr>
          <w:ilvl w:val="0"/>
          <w:numId w:val="43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Model EFQM je osnovou pro:</w:t>
      </w:r>
    </w:p>
    <w:p w:rsidR="009D168B" w:rsidRPr="009D168B" w:rsidRDefault="009D168B" w:rsidP="00F93DCC">
      <w:pPr>
        <w:pStyle w:val="Prosttext"/>
        <w:numPr>
          <w:ilvl w:val="2"/>
          <w:numId w:val="3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zajišťování kvality produktu</w:t>
      </w:r>
    </w:p>
    <w:p w:rsidR="009D168B" w:rsidRPr="009D168B" w:rsidRDefault="009D168B" w:rsidP="00F93DCC">
      <w:pPr>
        <w:pStyle w:val="Prosttext"/>
        <w:numPr>
          <w:ilvl w:val="2"/>
          <w:numId w:val="36"/>
        </w:numPr>
        <w:rPr>
          <w:rFonts w:asciiTheme="minorHAnsi" w:hAnsiTheme="minorHAnsi" w:cs="Arial"/>
          <w:sz w:val="24"/>
          <w:szCs w:val="24"/>
        </w:rPr>
      </w:pPr>
      <w:r w:rsidRPr="009D168B">
        <w:rPr>
          <w:rFonts w:asciiTheme="minorHAnsi" w:hAnsiTheme="minorHAnsi" w:cs="Arial"/>
          <w:sz w:val="24"/>
          <w:szCs w:val="24"/>
        </w:rPr>
        <w:t>maximalizaci finančního zisku</w:t>
      </w:r>
    </w:p>
    <w:p w:rsidR="009D168B" w:rsidRPr="009D168B" w:rsidRDefault="009D168B" w:rsidP="00F93DCC">
      <w:pPr>
        <w:pStyle w:val="Prosttext"/>
        <w:numPr>
          <w:ilvl w:val="2"/>
          <w:numId w:val="36"/>
        </w:numPr>
        <w:rPr>
          <w:rFonts w:asciiTheme="minorHAnsi" w:hAnsiTheme="minorHAnsi" w:cs="Arial"/>
          <w:b/>
          <w:sz w:val="24"/>
          <w:szCs w:val="24"/>
        </w:rPr>
      </w:pPr>
      <w:r w:rsidRPr="009D168B">
        <w:rPr>
          <w:rFonts w:asciiTheme="minorHAnsi" w:hAnsiTheme="minorHAnsi" w:cs="Arial"/>
          <w:b/>
          <w:sz w:val="24"/>
          <w:szCs w:val="24"/>
        </w:rPr>
        <w:t>zlepšování založené na sebehodnocení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9D168B">
      <w:pPr>
        <w:pStyle w:val="Prosttext"/>
        <w:rPr>
          <w:rFonts w:asciiTheme="minorHAnsi" w:hAnsiTheme="minorHAnsi" w:cs="Arial"/>
          <w:b/>
          <w:i/>
          <w:sz w:val="24"/>
          <w:szCs w:val="24"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u w:val="single"/>
        </w:rPr>
      </w:pPr>
      <w:r w:rsidRPr="009D168B">
        <w:rPr>
          <w:rFonts w:asciiTheme="minorHAnsi" w:hAnsiTheme="minorHAnsi" w:cs="Arial"/>
          <w:b/>
          <w:u w:val="single"/>
        </w:rPr>
        <w:t>Písemná část zkoušky – příklady: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9D168B" w:rsidRPr="009D168B" w:rsidRDefault="009D168B" w:rsidP="009D168B">
      <w:pPr>
        <w:keepNext/>
        <w:outlineLvl w:val="0"/>
        <w:rPr>
          <w:rStyle w:val="Siln"/>
          <w:rFonts w:asciiTheme="minorHAnsi" w:hAnsiTheme="minorHAnsi"/>
        </w:rPr>
      </w:pPr>
      <w:r w:rsidRPr="009D168B">
        <w:rPr>
          <w:rStyle w:val="Siln"/>
          <w:rFonts w:asciiTheme="minorHAnsi" w:hAnsiTheme="minorHAnsi"/>
        </w:rPr>
        <w:t>Příklad č. 1</w:t>
      </w:r>
    </w:p>
    <w:p w:rsidR="009D168B" w:rsidRPr="009D168B" w:rsidRDefault="009D168B" w:rsidP="009D168B">
      <w:pPr>
        <w:pStyle w:val="Zkladntext"/>
        <w:rPr>
          <w:rFonts w:asciiTheme="minorHAnsi" w:hAnsiTheme="minorHAnsi"/>
          <w:szCs w:val="24"/>
        </w:rPr>
      </w:pPr>
    </w:p>
    <w:p w:rsidR="009D168B" w:rsidRPr="009D168B" w:rsidRDefault="009D168B" w:rsidP="009D168B">
      <w:pPr>
        <w:pStyle w:val="Zkladntext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 xml:space="preserve">U </w:t>
      </w:r>
      <w:proofErr w:type="gramStart"/>
      <w:r w:rsidRPr="009D168B">
        <w:rPr>
          <w:rFonts w:asciiTheme="minorHAnsi" w:hAnsiTheme="minorHAnsi"/>
          <w:szCs w:val="24"/>
        </w:rPr>
        <w:t>souboru  n = 6 rolí</w:t>
      </w:r>
      <w:proofErr w:type="gramEnd"/>
      <w:r w:rsidRPr="009D168B">
        <w:rPr>
          <w:rFonts w:asciiTheme="minorHAnsi" w:hAnsiTheme="minorHAnsi"/>
          <w:szCs w:val="24"/>
        </w:rPr>
        <w:t xml:space="preserve"> kartonu byla změřena plošná hmotnost v  g/m2 :</w:t>
      </w:r>
    </w:p>
    <w:p w:rsidR="009D168B" w:rsidRPr="009D168B" w:rsidRDefault="009D168B" w:rsidP="009D168B">
      <w:pPr>
        <w:pStyle w:val="Zkladntext"/>
        <w:rPr>
          <w:rFonts w:asciiTheme="minorHAnsi" w:hAnsiTheme="minorHAnsi"/>
          <w:szCs w:val="24"/>
        </w:rPr>
      </w:pPr>
    </w:p>
    <w:p w:rsidR="009D168B" w:rsidRPr="009D168B" w:rsidRDefault="009D168B" w:rsidP="009D168B">
      <w:pPr>
        <w:pStyle w:val="Zkladntext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 xml:space="preserve">            x</w:t>
      </w:r>
      <w:r w:rsidRPr="009D168B">
        <w:rPr>
          <w:rFonts w:asciiTheme="minorHAnsi" w:hAnsiTheme="minorHAnsi"/>
          <w:szCs w:val="24"/>
          <w:vertAlign w:val="subscript"/>
        </w:rPr>
        <w:t>1</w:t>
      </w:r>
      <w:r w:rsidRPr="009D168B">
        <w:rPr>
          <w:rFonts w:asciiTheme="minorHAnsi" w:hAnsiTheme="minorHAnsi"/>
          <w:szCs w:val="24"/>
        </w:rPr>
        <w:t xml:space="preserve"> = </w:t>
      </w:r>
      <w:proofErr w:type="gramStart"/>
      <w:r w:rsidRPr="009D168B">
        <w:rPr>
          <w:rFonts w:asciiTheme="minorHAnsi" w:hAnsiTheme="minorHAnsi"/>
          <w:szCs w:val="24"/>
        </w:rPr>
        <w:t>115 ;   x</w:t>
      </w:r>
      <w:r w:rsidRPr="009D168B">
        <w:rPr>
          <w:rFonts w:asciiTheme="minorHAnsi" w:hAnsiTheme="minorHAnsi"/>
          <w:szCs w:val="24"/>
          <w:vertAlign w:val="subscript"/>
        </w:rPr>
        <w:t>2</w:t>
      </w:r>
      <w:proofErr w:type="gramEnd"/>
      <w:r w:rsidRPr="009D168B">
        <w:rPr>
          <w:rFonts w:asciiTheme="minorHAnsi" w:hAnsiTheme="minorHAnsi"/>
          <w:szCs w:val="24"/>
        </w:rPr>
        <w:t xml:space="preserve"> = 122 ;   x</w:t>
      </w:r>
      <w:r w:rsidRPr="009D168B">
        <w:rPr>
          <w:rFonts w:asciiTheme="minorHAnsi" w:hAnsiTheme="minorHAnsi"/>
          <w:szCs w:val="24"/>
          <w:vertAlign w:val="subscript"/>
        </w:rPr>
        <w:t>3</w:t>
      </w:r>
      <w:r w:rsidRPr="009D168B">
        <w:rPr>
          <w:rFonts w:asciiTheme="minorHAnsi" w:hAnsiTheme="minorHAnsi"/>
          <w:szCs w:val="24"/>
        </w:rPr>
        <w:t xml:space="preserve"> = 124 ;   x</w:t>
      </w:r>
      <w:r w:rsidRPr="009D168B">
        <w:rPr>
          <w:rFonts w:asciiTheme="minorHAnsi" w:hAnsiTheme="minorHAnsi"/>
          <w:szCs w:val="24"/>
          <w:vertAlign w:val="subscript"/>
        </w:rPr>
        <w:t>4</w:t>
      </w:r>
      <w:r w:rsidRPr="009D168B">
        <w:rPr>
          <w:rFonts w:asciiTheme="minorHAnsi" w:hAnsiTheme="minorHAnsi"/>
          <w:szCs w:val="24"/>
        </w:rPr>
        <w:t xml:space="preserve"> = 122 ;   x</w:t>
      </w:r>
      <w:r w:rsidRPr="009D168B">
        <w:rPr>
          <w:rFonts w:asciiTheme="minorHAnsi" w:hAnsiTheme="minorHAnsi"/>
          <w:szCs w:val="24"/>
          <w:vertAlign w:val="subscript"/>
        </w:rPr>
        <w:t>5</w:t>
      </w:r>
      <w:r w:rsidRPr="009D168B">
        <w:rPr>
          <w:rFonts w:asciiTheme="minorHAnsi" w:hAnsiTheme="minorHAnsi"/>
          <w:szCs w:val="24"/>
        </w:rPr>
        <w:t xml:space="preserve"> = 118 ;   x</w:t>
      </w:r>
      <w:r w:rsidRPr="009D168B">
        <w:rPr>
          <w:rFonts w:asciiTheme="minorHAnsi" w:hAnsiTheme="minorHAnsi"/>
          <w:szCs w:val="24"/>
          <w:vertAlign w:val="subscript"/>
        </w:rPr>
        <w:t>6</w:t>
      </w:r>
      <w:r w:rsidRPr="009D168B">
        <w:rPr>
          <w:rFonts w:asciiTheme="minorHAnsi" w:hAnsiTheme="minorHAnsi"/>
          <w:szCs w:val="24"/>
        </w:rPr>
        <w:t xml:space="preserve"> = 119 .</w:t>
      </w:r>
    </w:p>
    <w:p w:rsidR="009D168B" w:rsidRPr="009D168B" w:rsidRDefault="009D168B" w:rsidP="009D168B">
      <w:pPr>
        <w:pStyle w:val="Zkladntext"/>
        <w:rPr>
          <w:rFonts w:asciiTheme="minorHAnsi" w:hAnsiTheme="minorHAnsi"/>
          <w:szCs w:val="24"/>
        </w:rPr>
      </w:pPr>
    </w:p>
    <w:p w:rsidR="009D168B" w:rsidRPr="009D168B" w:rsidRDefault="009D168B" w:rsidP="009D168B">
      <w:pPr>
        <w:pStyle w:val="Norm1"/>
        <w:pBdr>
          <w:bottom w:val="single" w:sz="4" w:space="1" w:color="auto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9D168B">
        <w:rPr>
          <w:rFonts w:asciiTheme="minorHAnsi" w:hAnsiTheme="minorHAnsi"/>
          <w:sz w:val="24"/>
          <w:szCs w:val="24"/>
        </w:rPr>
        <w:t>Vyhodnoťte naměřené hodnoty - vypočtěte všechny základní výběrové charakteristiky polohy (výběrový průměr, výběrový medián) a variability (výběrové rozpětí, výběrový rozptyl a výběrovou směrodatnou odchylku).</w:t>
      </w:r>
    </w:p>
    <w:p w:rsidR="009D168B" w:rsidRPr="009D168B" w:rsidRDefault="009D168B" w:rsidP="009D168B">
      <w:pPr>
        <w:rPr>
          <w:rStyle w:val="Siln"/>
          <w:rFonts w:asciiTheme="minorHAnsi" w:hAnsiTheme="minorHAnsi"/>
        </w:rPr>
      </w:pPr>
    </w:p>
    <w:p w:rsidR="009D168B" w:rsidRPr="009D168B" w:rsidRDefault="009D168B" w:rsidP="009D168B">
      <w:pPr>
        <w:rPr>
          <w:rStyle w:val="Siln"/>
          <w:rFonts w:asciiTheme="minorHAnsi" w:hAnsiTheme="minorHAnsi"/>
        </w:rPr>
      </w:pPr>
      <w:r w:rsidRPr="009D168B">
        <w:rPr>
          <w:rStyle w:val="Siln"/>
          <w:rFonts w:asciiTheme="minorHAnsi" w:hAnsiTheme="minorHAnsi"/>
        </w:rPr>
        <w:t>Příklad č. 2</w:t>
      </w:r>
    </w:p>
    <w:p w:rsidR="009D168B" w:rsidRPr="009D168B" w:rsidRDefault="009D168B" w:rsidP="009D168B">
      <w:pPr>
        <w:rPr>
          <w:rStyle w:val="Siln"/>
          <w:rFonts w:asciiTheme="minorHAnsi" w:hAnsiTheme="minorHAnsi" w:cs="Arial"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bCs/>
        </w:rPr>
      </w:pPr>
      <w:r w:rsidRPr="009D168B">
        <w:rPr>
          <w:rFonts w:asciiTheme="minorHAnsi" w:hAnsiTheme="minorHAnsi" w:cs="Arial"/>
          <w:b/>
          <w:bCs/>
        </w:rPr>
        <w:t xml:space="preserve">Má být regulována váha balíčků kávy. Je požadováno, aby střední hodnota balíčků byla X0 = 75,05 g a směrodatná odchylka </w:t>
      </w:r>
      <w:r w:rsidRPr="009D168B">
        <w:rPr>
          <w:rFonts w:asciiTheme="minorHAnsi" w:hAnsiTheme="minorHAnsi" w:cs="Arial"/>
          <w:b/>
          <w:bCs/>
        </w:rPr>
        <w:sym w:font="Symbol" w:char="F073"/>
      </w:r>
      <w:r w:rsidRPr="009D168B">
        <w:rPr>
          <w:rFonts w:asciiTheme="minorHAnsi" w:hAnsiTheme="minorHAnsi" w:cs="Arial"/>
          <w:b/>
          <w:bCs/>
        </w:rPr>
        <w:t xml:space="preserve">0 = 0,02 g. </w:t>
      </w:r>
    </w:p>
    <w:p w:rsidR="009D168B" w:rsidRPr="009D168B" w:rsidRDefault="009D168B" w:rsidP="009D168B">
      <w:pPr>
        <w:rPr>
          <w:rFonts w:asciiTheme="minorHAnsi" w:hAnsiTheme="minorHAnsi" w:cs="Arial"/>
          <w:bCs/>
        </w:rPr>
      </w:pPr>
    </w:p>
    <w:p w:rsidR="009D168B" w:rsidRPr="009D168B" w:rsidRDefault="009D168B" w:rsidP="009D168B">
      <w:pPr>
        <w:pBdr>
          <w:bottom w:val="single" w:sz="6" w:space="1" w:color="auto"/>
        </w:pBdr>
        <w:rPr>
          <w:rFonts w:asciiTheme="minorHAnsi" w:hAnsiTheme="minorHAnsi" w:cs="Arial"/>
          <w:bCs/>
          <w:i/>
        </w:rPr>
      </w:pPr>
      <w:r w:rsidRPr="009D168B">
        <w:rPr>
          <w:rFonts w:asciiTheme="minorHAnsi" w:hAnsiTheme="minorHAnsi" w:cs="Arial"/>
          <w:bCs/>
          <w:i/>
        </w:rPr>
        <w:t xml:space="preserve">Stanovte regulační meze a centrální přímky pro </w:t>
      </w:r>
      <w:proofErr w:type="gramStart"/>
      <w:r w:rsidRPr="009D168B">
        <w:rPr>
          <w:rFonts w:asciiTheme="minorHAnsi" w:hAnsiTheme="minorHAnsi" w:cs="Arial"/>
          <w:bCs/>
          <w:i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7" o:title=""/>
          </v:shape>
          <o:OLEObject Type="Embed" ProgID="Equation.2" ShapeID="_x0000_i1025" DrawAspect="Content" ObjectID="_1491906339" r:id="rId8"/>
        </w:object>
      </w:r>
      <w:r w:rsidRPr="009D168B">
        <w:rPr>
          <w:rFonts w:asciiTheme="minorHAnsi" w:hAnsiTheme="minorHAnsi" w:cs="Arial"/>
          <w:bCs/>
          <w:i/>
        </w:rPr>
        <w:t xml:space="preserve"> </w:t>
      </w:r>
      <w:r w:rsidRPr="009D168B">
        <w:rPr>
          <w:rStyle w:val="Siln"/>
          <w:rFonts w:asciiTheme="minorHAnsi" w:hAnsiTheme="minorHAnsi" w:cs="Arial"/>
          <w:b w:val="0"/>
          <w:i/>
        </w:rPr>
        <w:t>a  s, které</w:t>
      </w:r>
      <w:proofErr w:type="gramEnd"/>
      <w:r w:rsidRPr="009D168B">
        <w:rPr>
          <w:rStyle w:val="Siln"/>
          <w:rFonts w:asciiTheme="minorHAnsi" w:hAnsiTheme="minorHAnsi" w:cs="Arial"/>
          <w:b w:val="0"/>
          <w:i/>
        </w:rPr>
        <w:t xml:space="preserve"> by zabezpečovaly uvedený požadavek, budou-li odebírány podskupiny rozsahu n = 5.</w:t>
      </w:r>
    </w:p>
    <w:p w:rsidR="009D168B" w:rsidRPr="009D168B" w:rsidRDefault="009D168B" w:rsidP="009D168B">
      <w:pPr>
        <w:rPr>
          <w:rFonts w:asciiTheme="minorHAnsi" w:hAnsiTheme="minorHAnsi" w:cs="Arial"/>
          <w:b/>
          <w:i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i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i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  <w:u w:val="single"/>
        </w:rPr>
      </w:pPr>
      <w:r w:rsidRPr="009D168B">
        <w:rPr>
          <w:rFonts w:asciiTheme="minorHAnsi" w:hAnsiTheme="minorHAnsi" w:cs="Arial"/>
          <w:b/>
          <w:u w:val="single"/>
        </w:rPr>
        <w:t xml:space="preserve">Ústní zkouška – ústní otázky 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</w:rPr>
      </w:pPr>
      <w:r w:rsidRPr="009D168B">
        <w:rPr>
          <w:rFonts w:asciiTheme="minorHAnsi" w:hAnsiTheme="minorHAnsi" w:cs="Arial"/>
          <w:b/>
        </w:rPr>
        <w:t>Instrukce pro účastníky zkoušky: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Čas na přípravu – 45 minut – nezapočítává se do celkového času zkoušky.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Čas na odpověď na ústní otázky před zkušební komisí – 300 minut.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Při přípravě na ústní zkoušku není možné používat žádné pomůcky.</w:t>
      </w:r>
    </w:p>
    <w:p w:rsidR="009D168B" w:rsidRPr="009D168B" w:rsidRDefault="009D168B" w:rsidP="009D168B">
      <w:pPr>
        <w:rPr>
          <w:rFonts w:asciiTheme="minorHAnsi" w:hAnsiTheme="minorHAnsi" w:cs="Arial"/>
          <w:u w:val="single"/>
        </w:rPr>
      </w:pPr>
      <w:r w:rsidRPr="009D168B">
        <w:rPr>
          <w:rFonts w:asciiTheme="minorHAnsi" w:hAnsiTheme="minorHAnsi" w:cs="Arial"/>
          <w:u w:val="single"/>
        </w:rPr>
        <w:t>Hodnocení odpovědi na ústní otázku: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Maximální počet bodů – 37 bodů.</w:t>
      </w: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Minimální počet – 28 bodů.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lastRenderedPageBreak/>
        <w:t>Vysvětlete zásady manažerského rozhodování a plánování. Vysvětlete zásady SMART pro plánování. Jaké přístupy k řízení znáte? Jaký přístup byste upřednostnili v krizové situaci a jaký v období příznivého rozvoje?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 Vysvětlete, jaké faktory by měly mít vliv na vytvoření organizační struktury organizace, jaký a proč?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ind w:left="36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Vysvětlete, jak aplikujete zásady managementu kvality v: marketingu, návrhu, zpracování produktu, prodej, servisu, distribuci, </w:t>
      </w:r>
      <w:proofErr w:type="spellStart"/>
      <w:r w:rsidRPr="009D168B">
        <w:rPr>
          <w:rFonts w:asciiTheme="minorHAnsi" w:hAnsiTheme="minorHAnsi" w:cs="Arial"/>
        </w:rPr>
        <w:t>auditování</w:t>
      </w:r>
      <w:proofErr w:type="spellEnd"/>
      <w:r w:rsidRPr="009D168B">
        <w:rPr>
          <w:rFonts w:asciiTheme="minorHAnsi" w:hAnsiTheme="minorHAnsi" w:cs="Arial"/>
        </w:rPr>
        <w:t xml:space="preserve"> (zákaznické audity, audity třetí stranou, audit procesu – systému – výrobku)</w:t>
      </w:r>
    </w:p>
    <w:p w:rsidR="009D168B" w:rsidRPr="009D168B" w:rsidRDefault="009D168B" w:rsidP="00F91D37">
      <w:pPr>
        <w:spacing w:before="120" w:after="120"/>
        <w:ind w:left="7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princip delegování odpovědnosti. K čemu slouží?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zásady pro interní audity. Co je hlavním výstupem interního auditu?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rozdíl mezi základním procesním modelem a projektovým modelem řízení. Uveďte vhodné příklady, naznačte možný příklad procesu a možný příklad projektu.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 Jaké techniky znáte pro plánování, řízení, měření a zlepšování procesů?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ind w:left="36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Kdy </w:t>
      </w:r>
      <w:proofErr w:type="gramStart"/>
      <w:r w:rsidRPr="009D168B">
        <w:rPr>
          <w:rFonts w:asciiTheme="minorHAnsi" w:hAnsiTheme="minorHAnsi" w:cs="Arial"/>
        </w:rPr>
        <w:t>je</w:t>
      </w:r>
      <w:proofErr w:type="gramEnd"/>
      <w:r w:rsidRPr="009D168B">
        <w:rPr>
          <w:rFonts w:asciiTheme="minorHAnsi" w:hAnsiTheme="minorHAnsi" w:cs="Arial"/>
        </w:rPr>
        <w:t xml:space="preserve"> výcvik je efektivní? Jak vyhodnocovat efektivnost výcviku, existují nějaké objektivní metody pro hodnocení efektivnosti výcviku?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význam infrastruktury a pracovního prostředí pro zvyšování kvality produktů a procesů. Rozčleňte infrastrukturu do logických skupin.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Popište základních 7 nástrojů kvality, vysvětlete, jak se používají.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 Popište, jak by měla vypadat zpráva pro přezkoumání QMS managementem organizace.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průběh, zásady a výstupy sebehodnocení v organizaci.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Jaké techniky a postupy byste použil/a pro dosažení kvality v procesech logistika, prodej a servis?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Vysvětlete prvky řízení kvality v garančním servisu a </w:t>
      </w:r>
      <w:proofErr w:type="spellStart"/>
      <w:r w:rsidRPr="009D168B">
        <w:rPr>
          <w:rFonts w:asciiTheme="minorHAnsi" w:hAnsiTheme="minorHAnsi" w:cs="Arial"/>
        </w:rPr>
        <w:t>pogarančním</w:t>
      </w:r>
      <w:proofErr w:type="spellEnd"/>
      <w:r w:rsidRPr="009D168B">
        <w:rPr>
          <w:rFonts w:asciiTheme="minorHAnsi" w:hAnsiTheme="minorHAnsi" w:cs="Arial"/>
        </w:rPr>
        <w:t xml:space="preserve"> servisu.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lastRenderedPageBreak/>
        <w:t>Vysvětlete zásady plánování návrhu a vývoje. Načrtněte hypotetický plán vývoje produktu podle své volby.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Popište a vysvětlete kontrolní etapy návrhu: přezkoumání, ověřování a validace návrhu a vývoje, včetně realizace změn.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hlavní principy hodnocení a výběru dodavatelů. Co když je dodavatel určen zákazníkem? Vysvětlete, jak by se dodavatelská oblast měla odrazit v přezkoumání QMS vedením?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Jaký je rozdíl mezi dodavatelstvím a partnerstvím? Jaké zásady by měly být uplatněny v partnerských vztazích? Co je to společenská odpovědnost organizací (CSR) a jaké jsou její hlavní pilíře?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Jak řídit kvalitu dodávek od dodavatelů - jaké jsou možnosti a důvody pro použití jednotlivých možností?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Co je to samokontrola, jak se provádí a jak by měla být propojena s odměňováním a motivací pracovníků?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 Vysvětlete, co je plán kontroly a zkoušení, kontrolní technologie, její význam, vysvětlit odpovědnost za kvalitu produktu v procesech realizace. Vysvětlete formy integrace plánu kontroly a zkoušení s plánem výroby.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Vysvětlete koncept způsobilosti procesu, popište </w:t>
      </w:r>
      <w:proofErr w:type="spellStart"/>
      <w:r w:rsidRPr="009D168B">
        <w:rPr>
          <w:rFonts w:asciiTheme="minorHAnsi" w:hAnsiTheme="minorHAnsi" w:cs="Arial"/>
        </w:rPr>
        <w:t>Cp</w:t>
      </w:r>
      <w:proofErr w:type="spellEnd"/>
      <w:r w:rsidRPr="009D168B">
        <w:rPr>
          <w:rFonts w:asciiTheme="minorHAnsi" w:hAnsiTheme="minorHAnsi" w:cs="Arial"/>
        </w:rPr>
        <w:t xml:space="preserve"> a </w:t>
      </w:r>
      <w:proofErr w:type="spellStart"/>
      <w:r w:rsidRPr="009D168B">
        <w:rPr>
          <w:rFonts w:asciiTheme="minorHAnsi" w:hAnsiTheme="minorHAnsi" w:cs="Arial"/>
        </w:rPr>
        <w:t>Cpk</w:t>
      </w:r>
      <w:proofErr w:type="spellEnd"/>
      <w:r w:rsidRPr="009D168B">
        <w:rPr>
          <w:rFonts w:asciiTheme="minorHAnsi" w:hAnsiTheme="minorHAnsi" w:cs="Arial"/>
        </w:rPr>
        <w:t xml:space="preserve"> a vysvětlete metody výpočtu </w:t>
      </w:r>
      <w:proofErr w:type="spellStart"/>
      <w:r w:rsidRPr="009D168B">
        <w:rPr>
          <w:rFonts w:asciiTheme="minorHAnsi" w:hAnsiTheme="minorHAnsi" w:cs="Arial"/>
        </w:rPr>
        <w:t>Cpk</w:t>
      </w:r>
      <w:proofErr w:type="spellEnd"/>
      <w:r w:rsidRPr="009D168B">
        <w:rPr>
          <w:rFonts w:asciiTheme="minorHAnsi" w:hAnsiTheme="minorHAnsi" w:cs="Arial"/>
        </w:rPr>
        <w:t xml:space="preserve"> podle vzájemné polohy nominální hodnoty a tolerančních mezí produktu.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Co je to plán kontroly a zkoušení, co má obsahovat a jaký je jeho vztah k celkovému plánu kvality produktu?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Co je to rozpětí, co je to směrodatná odchylka? Kdy použít metod založených na rozpětí a kdy metod založených na směrodatné odchylce? Kdy dává rozpětí nepoužitelné výsledky a jak se jim bránit?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Popište základní rysy vhodného informačního systému o managementu kvality.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principy Navrhování experimentu (DOE).</w:t>
      </w:r>
    </w:p>
    <w:p w:rsidR="009D168B" w:rsidRPr="009D168B" w:rsidRDefault="009D168B" w:rsidP="00F91D37">
      <w:pPr>
        <w:pStyle w:val="Odstavecseseznamem"/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lastRenderedPageBreak/>
        <w:t>Pojednejte o vhodném způsobu realizace metrologie v systému managementu kvality.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ind w:left="36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Popište hlavní metody kalibrace, podmínky a lhůty kalibrace, volby třídy přesnosti měřidel, přesnost a poruchy měřidel.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ind w:left="36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 xml:space="preserve"> Jaký rozdíl je mezi termíny přesnost měření a nejistota měření. Popište princip vyjádření nejistot měření způsoby A </w:t>
      </w:r>
      <w:proofErr w:type="spellStart"/>
      <w:r w:rsidRPr="009D168B">
        <w:rPr>
          <w:rFonts w:asciiTheme="minorHAnsi" w:hAnsiTheme="minorHAnsi" w:cs="Arial"/>
        </w:rPr>
        <w:t>a</w:t>
      </w:r>
      <w:proofErr w:type="spellEnd"/>
      <w:r w:rsidRPr="009D168B">
        <w:rPr>
          <w:rFonts w:asciiTheme="minorHAnsi" w:hAnsiTheme="minorHAnsi" w:cs="Arial"/>
        </w:rPr>
        <w:t xml:space="preserve"> B.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Popište, co je to justování měřidla a co je to konfirmace měřidla.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pojmy a vztahy mezi nimi: vadný výrobek, neshodný výrobek, povolení na výjimku, povolení na odchylku, oprava, přepracování.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způsoby vedení záznamů o neshodách, analýzy vzniku, postupy a navázání nápravných opatření.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  <w:color w:val="000000" w:themeColor="text1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zásady týmové práce, zejména s ohledem na brainstorming. Jak má být vybavena místnost, jaká jsou základní pravidla pro brainstorming?</w:t>
      </w:r>
    </w:p>
    <w:p w:rsidR="009D168B" w:rsidRPr="009D168B" w:rsidRDefault="009D168B" w:rsidP="00F91D37">
      <w:pPr>
        <w:pStyle w:val="Normlnweb"/>
        <w:spacing w:before="120" w:beforeAutospacing="0" w:after="120" w:afterAutospacing="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Definujte zásady efektivní komunikace na podporu kvality.</w:t>
      </w:r>
    </w:p>
    <w:p w:rsidR="009D168B" w:rsidRPr="009D168B" w:rsidRDefault="009D168B" w:rsidP="00F91D37">
      <w:pPr>
        <w:pStyle w:val="Odstavecseseznamem"/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Jaké základní zákony týkající se BOZP, životního prostředí, analýzy rizik, odpovědnosti za škody způsobené vadami výrobků, smluvních záruk musí firma při své činnosti zohlednit? Jaký má význam pojištění ve vztahu k systémům kvality? Jaký je rozdíl mezi akreditací a certifikací? Kdo ji uděluje? Jaký je výstup?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Vyjmenujte 5 oborových norem týkajících se kvality a určete, pro jaký obor jsou určeny.</w:t>
      </w:r>
    </w:p>
    <w:p w:rsidR="009D168B" w:rsidRPr="009D168B" w:rsidRDefault="009D168B" w:rsidP="00F91D37">
      <w:pPr>
        <w:spacing w:before="120" w:after="120"/>
        <w:rPr>
          <w:rFonts w:asciiTheme="minorHAnsi" w:hAnsiTheme="minorHAnsi" w:cstheme="minorBidi"/>
        </w:rPr>
      </w:pPr>
    </w:p>
    <w:p w:rsidR="009D168B" w:rsidRPr="009D168B" w:rsidRDefault="009D168B" w:rsidP="00F93DCC">
      <w:pPr>
        <w:pStyle w:val="Normlnweb"/>
        <w:numPr>
          <w:ilvl w:val="0"/>
          <w:numId w:val="18"/>
        </w:numPr>
        <w:spacing w:before="120" w:beforeAutospacing="0" w:after="120" w:afterAutospacing="0"/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Vysvětlete základy Modelu Excelence EFQM, pojmenujte kritéria a naznačte metodu hodnocení RADAR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F91D37" w:rsidRDefault="009D168B" w:rsidP="009D168B">
      <w:pPr>
        <w:rPr>
          <w:rFonts w:asciiTheme="minorHAnsi" w:hAnsiTheme="minorHAnsi" w:cs="Arial"/>
          <w:b/>
          <w:u w:val="single"/>
        </w:rPr>
      </w:pPr>
      <w:r w:rsidRPr="00F91D37">
        <w:rPr>
          <w:rFonts w:asciiTheme="minorHAnsi" w:hAnsiTheme="minorHAnsi" w:cs="Arial"/>
          <w:b/>
          <w:u w:val="single"/>
        </w:rPr>
        <w:t>Ústní zkouška – obhajoba písemné práce</w:t>
      </w:r>
    </w:p>
    <w:p w:rsidR="009D168B" w:rsidRPr="009D168B" w:rsidRDefault="009D168B" w:rsidP="009D168B">
      <w:pPr>
        <w:rPr>
          <w:rFonts w:asciiTheme="minorHAnsi" w:hAnsiTheme="minorHAnsi" w:cs="Arial"/>
          <w:b/>
        </w:rPr>
      </w:pPr>
    </w:p>
    <w:p w:rsidR="009D168B" w:rsidRPr="009D168B" w:rsidRDefault="009D168B" w:rsidP="009D168B">
      <w:pPr>
        <w:rPr>
          <w:rFonts w:asciiTheme="minorHAnsi" w:hAnsiTheme="minorHAnsi" w:cs="Arial"/>
          <w:b/>
        </w:rPr>
      </w:pPr>
      <w:r w:rsidRPr="009D168B">
        <w:rPr>
          <w:rFonts w:asciiTheme="minorHAnsi" w:hAnsiTheme="minorHAnsi" w:cs="Arial"/>
          <w:b/>
        </w:rPr>
        <w:t>Instrukce pro účastníky zkoušky:</w:t>
      </w:r>
    </w:p>
    <w:p w:rsid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Písemnou práci zpracujete dle přiloženého rozsahu a osnovy a zašlete ji nejpozději 14 dní před termínem zkoušky k posouzení autorizované osobě.</w:t>
      </w:r>
    </w:p>
    <w:p w:rsidR="003F632D" w:rsidRPr="009D168B" w:rsidRDefault="003F632D" w:rsidP="003F632D">
      <w:pPr>
        <w:rPr>
          <w:rFonts w:asciiTheme="minorHAnsi" w:hAnsiTheme="minorHAnsi" w:cs="Arial"/>
          <w:u w:val="single"/>
        </w:rPr>
      </w:pPr>
      <w:r w:rsidRPr="009D168B">
        <w:rPr>
          <w:rFonts w:asciiTheme="minorHAnsi" w:hAnsiTheme="minorHAnsi" w:cs="Arial"/>
          <w:u w:val="single"/>
        </w:rPr>
        <w:t xml:space="preserve">Hodnocení obhajoby písemné práce: </w:t>
      </w:r>
    </w:p>
    <w:p w:rsidR="003F632D" w:rsidRPr="009D168B" w:rsidRDefault="003F632D" w:rsidP="003F632D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Maximální počet bodů – 25 bodů.</w:t>
      </w:r>
    </w:p>
    <w:p w:rsidR="003F632D" w:rsidRPr="009D168B" w:rsidRDefault="003F632D" w:rsidP="003F632D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Minimální počet – 19 bodů.</w:t>
      </w:r>
    </w:p>
    <w:p w:rsidR="003F632D" w:rsidRPr="009D168B" w:rsidRDefault="003F632D" w:rsidP="009D168B">
      <w:pPr>
        <w:rPr>
          <w:rFonts w:asciiTheme="minorHAnsi" w:hAnsiTheme="minorHAnsi" w:cs="Arial"/>
        </w:rPr>
      </w:pPr>
    </w:p>
    <w:p w:rsidR="009D168B" w:rsidRPr="009D168B" w:rsidRDefault="009D168B" w:rsidP="009D168B">
      <w:pPr>
        <w:rPr>
          <w:rFonts w:asciiTheme="minorHAnsi" w:hAnsiTheme="minorHAnsi" w:cs="Arial"/>
        </w:rPr>
      </w:pPr>
    </w:p>
    <w:p w:rsidR="009D168B" w:rsidRPr="009D168B" w:rsidRDefault="009D168B" w:rsidP="00F93DCC">
      <w:pPr>
        <w:pStyle w:val="Obybod"/>
        <w:numPr>
          <w:ilvl w:val="0"/>
          <w:numId w:val="2"/>
        </w:numPr>
        <w:rPr>
          <w:rFonts w:asciiTheme="minorHAnsi" w:hAnsiTheme="minorHAnsi" w:cs="Arial"/>
          <w:color w:val="000000"/>
          <w:szCs w:val="24"/>
        </w:rPr>
      </w:pPr>
      <w:r w:rsidRPr="009D168B">
        <w:rPr>
          <w:rFonts w:asciiTheme="minorHAnsi" w:hAnsiTheme="minorHAnsi" w:cs="Arial"/>
          <w:color w:val="000000"/>
          <w:szCs w:val="24"/>
          <w:u w:val="single"/>
        </w:rPr>
        <w:t>Rozsah práce</w:t>
      </w:r>
      <w:r w:rsidRPr="009D168B">
        <w:rPr>
          <w:rFonts w:asciiTheme="minorHAnsi" w:hAnsiTheme="minorHAnsi" w:cs="Arial"/>
          <w:color w:val="000000"/>
          <w:szCs w:val="24"/>
        </w:rPr>
        <w:t>: 15 – 20 stran,</w:t>
      </w:r>
      <w:r w:rsidRPr="009D168B">
        <w:rPr>
          <w:rFonts w:asciiTheme="minorHAnsi" w:hAnsiTheme="minorHAnsi" w:cs="Arial"/>
          <w:color w:val="000000"/>
          <w:szCs w:val="24"/>
        </w:rPr>
        <w:br/>
        <w:t>Titulní strana: název práce, datum zpracování, jméno autora.</w:t>
      </w:r>
    </w:p>
    <w:p w:rsidR="009D168B" w:rsidRPr="009D168B" w:rsidRDefault="009D168B" w:rsidP="009D168B">
      <w:pPr>
        <w:pStyle w:val="Obybod"/>
        <w:ind w:left="360" w:firstLine="0"/>
        <w:rPr>
          <w:rFonts w:asciiTheme="minorHAnsi" w:hAnsiTheme="minorHAnsi" w:cs="Arial"/>
          <w:color w:val="000000"/>
          <w:szCs w:val="24"/>
        </w:rPr>
      </w:pPr>
      <w:r w:rsidRPr="009D168B">
        <w:rPr>
          <w:rFonts w:asciiTheme="minorHAnsi" w:hAnsiTheme="minorHAnsi" w:cs="Arial"/>
          <w:color w:val="000000"/>
          <w:szCs w:val="24"/>
        </w:rPr>
        <w:t xml:space="preserve">Součástí práce je obsah jednotlivých kapitol. </w:t>
      </w:r>
    </w:p>
    <w:p w:rsidR="009D168B" w:rsidRPr="009D168B" w:rsidRDefault="009D168B" w:rsidP="009D168B">
      <w:pPr>
        <w:pStyle w:val="Obybod"/>
        <w:ind w:left="360" w:firstLine="0"/>
        <w:rPr>
          <w:rFonts w:asciiTheme="minorHAnsi" w:hAnsiTheme="minorHAnsi" w:cs="Arial"/>
          <w:color w:val="000000"/>
          <w:szCs w:val="24"/>
        </w:rPr>
      </w:pPr>
      <w:r w:rsidRPr="009D168B">
        <w:rPr>
          <w:rFonts w:asciiTheme="minorHAnsi" w:hAnsiTheme="minorHAnsi"/>
          <w:szCs w:val="24"/>
        </w:rPr>
        <w:t>Práce musí být v papírové formě vhodně svázána (např. kroužkovou vazbou).</w:t>
      </w:r>
    </w:p>
    <w:p w:rsidR="009D168B" w:rsidRPr="009D168B" w:rsidRDefault="009D168B" w:rsidP="00F93DCC">
      <w:pPr>
        <w:pStyle w:val="Obybod"/>
        <w:numPr>
          <w:ilvl w:val="0"/>
          <w:numId w:val="2"/>
        </w:numPr>
        <w:rPr>
          <w:rFonts w:asciiTheme="minorHAnsi" w:hAnsiTheme="minorHAnsi" w:cs="Arial"/>
          <w:color w:val="000000"/>
          <w:szCs w:val="24"/>
          <w:u w:val="single"/>
        </w:rPr>
      </w:pPr>
      <w:r w:rsidRPr="009D168B">
        <w:rPr>
          <w:rFonts w:asciiTheme="minorHAnsi" w:hAnsiTheme="minorHAnsi" w:cs="Arial"/>
          <w:color w:val="000000"/>
          <w:szCs w:val="24"/>
          <w:u w:val="single"/>
        </w:rPr>
        <w:t>Osnova práce: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>Úvod (stručná anotace příspěvku s uvedením funkce, kterou v dané společnosti zastává a jaký je jeho podíl na zpracování předkládané studie).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>Definice pojmů a zkratek.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 xml:space="preserve">Představení společnosti. 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>Účel zadání (popis problému, který se má řešit).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>Popis současného stavu daného problému.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 xml:space="preserve">Návrh řešení, včetně způsobu realizace, termínů a nákladů). 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 xml:space="preserve">Závěr (stručná rekapitulace a zhodnocení přínosů předložené práce). </w:t>
      </w:r>
    </w:p>
    <w:p w:rsidR="009D168B" w:rsidRPr="009D168B" w:rsidRDefault="009D168B" w:rsidP="00F93DCC">
      <w:pPr>
        <w:pStyle w:val="Obybod"/>
        <w:numPr>
          <w:ilvl w:val="0"/>
          <w:numId w:val="1"/>
        </w:numPr>
        <w:tabs>
          <w:tab w:val="clear" w:pos="360"/>
          <w:tab w:val="num" w:pos="1571"/>
        </w:tabs>
        <w:ind w:left="1571"/>
        <w:rPr>
          <w:rFonts w:asciiTheme="minorHAnsi" w:hAnsiTheme="minorHAnsi"/>
          <w:szCs w:val="24"/>
        </w:rPr>
      </w:pPr>
      <w:r w:rsidRPr="009D168B">
        <w:rPr>
          <w:rFonts w:asciiTheme="minorHAnsi" w:hAnsiTheme="minorHAnsi"/>
          <w:szCs w:val="24"/>
        </w:rPr>
        <w:t>Použitá literatura.</w:t>
      </w:r>
    </w:p>
    <w:p w:rsidR="009D168B" w:rsidRPr="009D168B" w:rsidRDefault="009D168B" w:rsidP="009D168B">
      <w:pPr>
        <w:pStyle w:val="Obybod"/>
        <w:ind w:left="0" w:firstLine="0"/>
        <w:rPr>
          <w:rFonts w:asciiTheme="minorHAnsi" w:hAnsiTheme="minorHAnsi" w:cs="Arial"/>
          <w:color w:val="000000"/>
          <w:szCs w:val="24"/>
          <w:u w:val="single"/>
        </w:rPr>
      </w:pPr>
    </w:p>
    <w:p w:rsidR="009D168B" w:rsidRPr="009D168B" w:rsidRDefault="009D168B" w:rsidP="009D168B">
      <w:pPr>
        <w:rPr>
          <w:rFonts w:asciiTheme="minorHAnsi" w:hAnsiTheme="minorHAnsi" w:cs="Arial"/>
        </w:rPr>
      </w:pPr>
      <w:r w:rsidRPr="009D168B">
        <w:rPr>
          <w:rFonts w:asciiTheme="minorHAnsi" w:hAnsiTheme="minorHAnsi" w:cs="Arial"/>
        </w:rPr>
        <w:t>Čas na obhajobu písemné práce před zkušební komisí – 30 minut</w:t>
      </w:r>
    </w:p>
    <w:p w:rsidR="009D168B" w:rsidRPr="009D168B" w:rsidRDefault="009D168B" w:rsidP="009D168B">
      <w:pPr>
        <w:rPr>
          <w:rFonts w:asciiTheme="minorHAnsi" w:hAnsiTheme="minorHAnsi" w:cs="Arial"/>
          <w:u w:val="single"/>
        </w:rPr>
      </w:pPr>
    </w:p>
    <w:p w:rsidR="002738B8" w:rsidRPr="009D168B" w:rsidRDefault="002738B8" w:rsidP="00E1162F">
      <w:pPr>
        <w:pStyle w:val="Odstavecseseznamem"/>
        <w:widowControl w:val="0"/>
        <w:autoSpaceDE w:val="0"/>
        <w:autoSpaceDN w:val="0"/>
        <w:jc w:val="both"/>
        <w:rPr>
          <w:rFonts w:asciiTheme="minorHAnsi" w:hAnsiTheme="minorHAnsi"/>
          <w:b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Učebna pro provedení zkoušky (pracovní stoly, židle, prezentační technika).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Vytištěné zkušební soubory.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Software pro generování zkušebních souborů.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Zpětný projektor.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Kopírka.</w:t>
      </w:r>
    </w:p>
    <w:p w:rsidR="00F91D37" w:rsidRDefault="00F93DCC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Kalkulačka</w:t>
      </w:r>
      <w:r w:rsidR="00F91D37" w:rsidRPr="00F91D37">
        <w:rPr>
          <w:rFonts w:asciiTheme="minorHAnsi" w:hAnsiTheme="minorHAnsi" w:cs="Arial"/>
          <w:color w:val="000000"/>
        </w:rPr>
        <w:t>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Matematicko-fyzikální tabulky.</w:t>
      </w:r>
    </w:p>
    <w:p w:rsid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Soubor technických norem.</w:t>
      </w:r>
    </w:p>
    <w:p w:rsidR="00F91D37" w:rsidRPr="00F91D37" w:rsidRDefault="00F91D37" w:rsidP="00F93DCC">
      <w:pPr>
        <w:pStyle w:val="Odstavecseseznamem"/>
        <w:numPr>
          <w:ilvl w:val="0"/>
          <w:numId w:val="65"/>
        </w:numPr>
        <w:jc w:val="both"/>
        <w:rPr>
          <w:rFonts w:asciiTheme="minorHAnsi" w:hAnsiTheme="minorHAnsi" w:cs="Arial"/>
          <w:color w:val="000000"/>
        </w:rPr>
      </w:pPr>
      <w:r w:rsidRPr="00F91D37">
        <w:rPr>
          <w:rFonts w:asciiTheme="minorHAnsi" w:hAnsiTheme="minorHAnsi" w:cs="Arial"/>
          <w:color w:val="000000"/>
        </w:rPr>
        <w:t>Papíry, psací potřeby (propisky, fixy, tužky).</w:t>
      </w: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F91D3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91D37" w:rsidRPr="00F91D37" w:rsidRDefault="00F91D37" w:rsidP="008361C5">
            <w:pPr>
              <w:jc w:val="both"/>
              <w:rPr>
                <w:rFonts w:asciiTheme="minorHAnsi" w:hAnsiTheme="minorHAnsi"/>
              </w:rPr>
            </w:pPr>
            <w:r w:rsidRPr="00F91D37">
              <w:rPr>
                <w:rFonts w:asciiTheme="minorHAnsi" w:hAnsiTheme="minorHAnsi"/>
              </w:rPr>
              <w:t>Písemná část zkoušky – zpracování písemného testu a 2 příkladů.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91D37" w:rsidRPr="00F91D37" w:rsidRDefault="003F632D" w:rsidP="008361C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120</w:t>
            </w:r>
          </w:p>
        </w:tc>
      </w:tr>
      <w:tr w:rsidR="00F91D3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91D37" w:rsidRPr="00F91D37" w:rsidRDefault="00F91D37" w:rsidP="008361C5">
            <w:pPr>
              <w:jc w:val="both"/>
              <w:rPr>
                <w:rFonts w:asciiTheme="minorHAnsi" w:hAnsiTheme="minorHAnsi"/>
              </w:rPr>
            </w:pPr>
            <w:r w:rsidRPr="00F91D37">
              <w:rPr>
                <w:rFonts w:asciiTheme="minorHAnsi" w:hAnsiTheme="minorHAnsi"/>
              </w:rPr>
              <w:t>Ústní zkouška – odpověď na ústní otázky před zkušební komisí.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91D37" w:rsidRPr="00F91D37" w:rsidRDefault="00F91D37" w:rsidP="008361C5">
            <w:pPr>
              <w:jc w:val="both"/>
              <w:rPr>
                <w:rFonts w:asciiTheme="minorHAnsi" w:hAnsiTheme="minorHAnsi"/>
              </w:rPr>
            </w:pPr>
            <w:r w:rsidRPr="00F91D37">
              <w:rPr>
                <w:rFonts w:asciiTheme="minorHAnsi" w:hAnsiTheme="minorHAnsi"/>
              </w:rPr>
              <w:t>300</w:t>
            </w:r>
          </w:p>
        </w:tc>
      </w:tr>
      <w:tr w:rsidR="00F91D3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91D37" w:rsidRPr="00F91D37" w:rsidRDefault="00F91D37" w:rsidP="008361C5">
            <w:pPr>
              <w:jc w:val="both"/>
              <w:rPr>
                <w:rFonts w:asciiTheme="minorHAnsi" w:hAnsiTheme="minorHAnsi"/>
              </w:rPr>
            </w:pPr>
            <w:r w:rsidRPr="00F91D37">
              <w:rPr>
                <w:rFonts w:asciiTheme="minorHAnsi" w:hAnsiTheme="minorHAnsi"/>
              </w:rPr>
              <w:t>Ústní zkouška – obhajoba písemné práce před zkušební komisí.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91D37" w:rsidRPr="00F91D37" w:rsidRDefault="00F91D37" w:rsidP="008361C5">
            <w:pPr>
              <w:jc w:val="both"/>
              <w:rPr>
                <w:rFonts w:asciiTheme="minorHAnsi" w:hAnsiTheme="minorHAnsi"/>
              </w:rPr>
            </w:pPr>
            <w:r w:rsidRPr="00F91D37">
              <w:rPr>
                <w:rFonts w:asciiTheme="minorHAnsi" w:hAnsiTheme="minorHAns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E1162F" w:rsidP="00F91D37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337A9A">
              <w:rPr>
                <w:rFonts w:ascii="Calibri" w:hAnsi="Calibri" w:cs="Arial"/>
                <w:b/>
              </w:rPr>
              <w:t xml:space="preserve">Doba trvání zkoušky: </w:t>
            </w:r>
            <w:r w:rsidRPr="00337A9A">
              <w:rPr>
                <w:rFonts w:ascii="Calibri" w:hAnsi="Calibri" w:cs="Arial"/>
              </w:rPr>
              <w:t>podle standardu</w:t>
            </w:r>
            <w:r w:rsidR="00F91D37">
              <w:rPr>
                <w:rFonts w:ascii="Calibri" w:hAnsi="Calibri" w:cs="Arial"/>
              </w:rPr>
              <w:t xml:space="preserve"> 6 - 8</w:t>
            </w:r>
            <w:r w:rsidR="00883357">
              <w:rPr>
                <w:rFonts w:ascii="Calibri" w:hAnsi="Calibri" w:cs="Arial"/>
              </w:rPr>
              <w:t xml:space="preserve"> </w:t>
            </w:r>
            <w:r w:rsidRPr="00337A9A">
              <w:rPr>
                <w:rFonts w:ascii="Calibri" w:hAnsi="Calibri" w:cs="Arial"/>
              </w:rPr>
              <w:t>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3F632D" w:rsidP="003F632D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450</w:t>
            </w:r>
            <w:r w:rsidR="00F91D37">
              <w:rPr>
                <w:rFonts w:ascii="Calibri" w:hAnsi="Calibri"/>
                <w:b/>
              </w:rPr>
              <w:t xml:space="preserve"> </w:t>
            </w:r>
            <w:r w:rsidR="00E1162F">
              <w:rPr>
                <w:rFonts w:ascii="Calibri" w:hAnsi="Calibri"/>
                <w:b/>
              </w:rPr>
              <w:t>min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9D16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219"/>
    <w:multiLevelType w:val="multilevel"/>
    <w:tmpl w:val="B7C8E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B91184"/>
    <w:multiLevelType w:val="multilevel"/>
    <w:tmpl w:val="1F30B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805AA4"/>
    <w:multiLevelType w:val="multilevel"/>
    <w:tmpl w:val="3998E2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612D63"/>
    <w:multiLevelType w:val="multilevel"/>
    <w:tmpl w:val="2B7C8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CC1616"/>
    <w:multiLevelType w:val="multilevel"/>
    <w:tmpl w:val="01C8B2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4B156C"/>
    <w:multiLevelType w:val="multilevel"/>
    <w:tmpl w:val="18D03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FA4C99"/>
    <w:multiLevelType w:val="multilevel"/>
    <w:tmpl w:val="9326B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4B7555"/>
    <w:multiLevelType w:val="multilevel"/>
    <w:tmpl w:val="37C61C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D06A06"/>
    <w:multiLevelType w:val="hybridMultilevel"/>
    <w:tmpl w:val="65EA1E5C"/>
    <w:lvl w:ilvl="0" w:tplc="8980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3667C"/>
    <w:multiLevelType w:val="multilevel"/>
    <w:tmpl w:val="D2AEF4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78555A"/>
    <w:multiLevelType w:val="multilevel"/>
    <w:tmpl w:val="707CCD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05710B"/>
    <w:multiLevelType w:val="multilevel"/>
    <w:tmpl w:val="A1829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38C23B2"/>
    <w:multiLevelType w:val="multilevel"/>
    <w:tmpl w:val="29980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595F01"/>
    <w:multiLevelType w:val="multilevel"/>
    <w:tmpl w:val="F7DE9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DE4715"/>
    <w:multiLevelType w:val="hybridMultilevel"/>
    <w:tmpl w:val="A184D6B4"/>
    <w:lvl w:ilvl="0" w:tplc="167AB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E1395F"/>
    <w:multiLevelType w:val="multilevel"/>
    <w:tmpl w:val="3BD4A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152519"/>
    <w:multiLevelType w:val="hybridMultilevel"/>
    <w:tmpl w:val="1AF489E8"/>
    <w:lvl w:ilvl="0" w:tplc="9286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E049F"/>
    <w:multiLevelType w:val="multilevel"/>
    <w:tmpl w:val="CDD63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1A11A5"/>
    <w:multiLevelType w:val="multilevel"/>
    <w:tmpl w:val="29F4BA7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6757EA9"/>
    <w:multiLevelType w:val="multilevel"/>
    <w:tmpl w:val="B32AEE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6D86BD6"/>
    <w:multiLevelType w:val="multilevel"/>
    <w:tmpl w:val="8F80C7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9BC3B65"/>
    <w:multiLevelType w:val="multilevel"/>
    <w:tmpl w:val="81F2B0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B7F51D2"/>
    <w:multiLevelType w:val="multilevel"/>
    <w:tmpl w:val="5AD62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C0E6182"/>
    <w:multiLevelType w:val="multilevel"/>
    <w:tmpl w:val="139A3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C86537A"/>
    <w:multiLevelType w:val="multilevel"/>
    <w:tmpl w:val="56682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D7638C4"/>
    <w:multiLevelType w:val="multilevel"/>
    <w:tmpl w:val="D8028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A4680C"/>
    <w:multiLevelType w:val="hybridMultilevel"/>
    <w:tmpl w:val="A8A8BAC0"/>
    <w:lvl w:ilvl="0" w:tplc="61D4623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A07398"/>
    <w:multiLevelType w:val="multilevel"/>
    <w:tmpl w:val="A70E33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1DC0DC5"/>
    <w:multiLevelType w:val="multilevel"/>
    <w:tmpl w:val="E11C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3E76A90"/>
    <w:multiLevelType w:val="multilevel"/>
    <w:tmpl w:val="B740B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5000825"/>
    <w:multiLevelType w:val="multilevel"/>
    <w:tmpl w:val="33A83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54260B5"/>
    <w:multiLevelType w:val="multilevel"/>
    <w:tmpl w:val="BE7EA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878139E"/>
    <w:multiLevelType w:val="multilevel"/>
    <w:tmpl w:val="457634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3A1C0845"/>
    <w:multiLevelType w:val="multilevel"/>
    <w:tmpl w:val="E9506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A503F3C"/>
    <w:multiLevelType w:val="multilevel"/>
    <w:tmpl w:val="432699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A9472B8"/>
    <w:multiLevelType w:val="multilevel"/>
    <w:tmpl w:val="91D41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3F061303"/>
    <w:multiLevelType w:val="multilevel"/>
    <w:tmpl w:val="261429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91157A4"/>
    <w:multiLevelType w:val="multilevel"/>
    <w:tmpl w:val="E1AE4A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4A333DA2"/>
    <w:multiLevelType w:val="hybridMultilevel"/>
    <w:tmpl w:val="5D18DF28"/>
    <w:lvl w:ilvl="0" w:tplc="1766E666">
      <w:start w:val="2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E7753"/>
    <w:multiLevelType w:val="multilevel"/>
    <w:tmpl w:val="877AB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0006345"/>
    <w:multiLevelType w:val="multilevel"/>
    <w:tmpl w:val="2F240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30A7CA0"/>
    <w:multiLevelType w:val="multilevel"/>
    <w:tmpl w:val="19A88F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5515D2B"/>
    <w:multiLevelType w:val="multilevel"/>
    <w:tmpl w:val="69A2D0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6CB7F3C"/>
    <w:multiLevelType w:val="multilevel"/>
    <w:tmpl w:val="E2B4A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7FA58B0"/>
    <w:multiLevelType w:val="multilevel"/>
    <w:tmpl w:val="9D007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9F00723"/>
    <w:multiLevelType w:val="multilevel"/>
    <w:tmpl w:val="20B8A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A24560F"/>
    <w:multiLevelType w:val="hybridMultilevel"/>
    <w:tmpl w:val="79A8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D56D6A"/>
    <w:multiLevelType w:val="multilevel"/>
    <w:tmpl w:val="B0B23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B103000"/>
    <w:multiLevelType w:val="multilevel"/>
    <w:tmpl w:val="322C2B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5B6B5A3F"/>
    <w:multiLevelType w:val="hybridMultilevel"/>
    <w:tmpl w:val="55701D3E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5DD637B6"/>
    <w:multiLevelType w:val="multilevel"/>
    <w:tmpl w:val="166C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00558CE"/>
    <w:multiLevelType w:val="hybridMultilevel"/>
    <w:tmpl w:val="28E64AEC"/>
    <w:lvl w:ilvl="0" w:tplc="803E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07951FA"/>
    <w:multiLevelType w:val="multilevel"/>
    <w:tmpl w:val="EF2607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093226F"/>
    <w:multiLevelType w:val="multilevel"/>
    <w:tmpl w:val="043E3B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63184F7F"/>
    <w:multiLevelType w:val="multilevel"/>
    <w:tmpl w:val="EAEA9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32A7C98"/>
    <w:multiLevelType w:val="multilevel"/>
    <w:tmpl w:val="73527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677B227D"/>
    <w:multiLevelType w:val="multilevel"/>
    <w:tmpl w:val="92345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6BA26A52"/>
    <w:multiLevelType w:val="multilevel"/>
    <w:tmpl w:val="2018B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6C4A27D7"/>
    <w:multiLevelType w:val="multilevel"/>
    <w:tmpl w:val="023612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C4A2CD7"/>
    <w:multiLevelType w:val="multilevel"/>
    <w:tmpl w:val="2DF0D3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D0C255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E020FF7"/>
    <w:multiLevelType w:val="multilevel"/>
    <w:tmpl w:val="6D2EE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E3F36D7"/>
    <w:multiLevelType w:val="multilevel"/>
    <w:tmpl w:val="25E8A0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6FEB4C93"/>
    <w:multiLevelType w:val="multilevel"/>
    <w:tmpl w:val="7ADCC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124524B"/>
    <w:multiLevelType w:val="multilevel"/>
    <w:tmpl w:val="CCA46C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0"/>
  </w:num>
  <w:num w:numId="2">
    <w:abstractNumId w:val="56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35"/>
  </w:num>
  <w:num w:numId="7">
    <w:abstractNumId w:val="57"/>
  </w:num>
  <w:num w:numId="8">
    <w:abstractNumId w:val="62"/>
  </w:num>
  <w:num w:numId="9">
    <w:abstractNumId w:val="10"/>
  </w:num>
  <w:num w:numId="10">
    <w:abstractNumId w:val="61"/>
  </w:num>
  <w:num w:numId="11">
    <w:abstractNumId w:val="7"/>
  </w:num>
  <w:num w:numId="12">
    <w:abstractNumId w:val="34"/>
  </w:num>
  <w:num w:numId="13">
    <w:abstractNumId w:val="15"/>
  </w:num>
  <w:num w:numId="14">
    <w:abstractNumId w:val="25"/>
  </w:num>
  <w:num w:numId="15">
    <w:abstractNumId w:val="21"/>
  </w:num>
  <w:num w:numId="16">
    <w:abstractNumId w:val="2"/>
  </w:num>
  <w:num w:numId="17">
    <w:abstractNumId w:val="6"/>
  </w:num>
  <w:num w:numId="18">
    <w:abstractNumId w:val="41"/>
  </w:num>
  <w:num w:numId="19">
    <w:abstractNumId w:val="54"/>
  </w:num>
  <w:num w:numId="20">
    <w:abstractNumId w:val="27"/>
  </w:num>
  <w:num w:numId="21">
    <w:abstractNumId w:val="20"/>
  </w:num>
  <w:num w:numId="22">
    <w:abstractNumId w:val="47"/>
  </w:num>
  <w:num w:numId="23">
    <w:abstractNumId w:val="23"/>
  </w:num>
  <w:num w:numId="24">
    <w:abstractNumId w:val="43"/>
  </w:num>
  <w:num w:numId="25">
    <w:abstractNumId w:val="17"/>
  </w:num>
  <w:num w:numId="26">
    <w:abstractNumId w:val="30"/>
  </w:num>
  <w:num w:numId="27">
    <w:abstractNumId w:val="24"/>
  </w:num>
  <w:num w:numId="28">
    <w:abstractNumId w:val="36"/>
  </w:num>
  <w:num w:numId="29">
    <w:abstractNumId w:val="4"/>
  </w:num>
  <w:num w:numId="30">
    <w:abstractNumId w:val="12"/>
  </w:num>
  <w:num w:numId="31">
    <w:abstractNumId w:val="50"/>
  </w:num>
  <w:num w:numId="32">
    <w:abstractNumId w:val="55"/>
  </w:num>
  <w:num w:numId="33">
    <w:abstractNumId w:val="5"/>
  </w:num>
  <w:num w:numId="34">
    <w:abstractNumId w:val="40"/>
  </w:num>
  <w:num w:numId="35">
    <w:abstractNumId w:val="28"/>
  </w:num>
  <w:num w:numId="36">
    <w:abstractNumId w:val="33"/>
  </w:num>
  <w:num w:numId="37">
    <w:abstractNumId w:val="26"/>
  </w:num>
  <w:num w:numId="38">
    <w:abstractNumId w:val="37"/>
  </w:num>
  <w:num w:numId="39">
    <w:abstractNumId w:val="18"/>
  </w:num>
  <w:num w:numId="40">
    <w:abstractNumId w:val="14"/>
  </w:num>
  <w:num w:numId="41">
    <w:abstractNumId w:val="51"/>
  </w:num>
  <w:num w:numId="42">
    <w:abstractNumId w:val="48"/>
  </w:num>
  <w:num w:numId="43">
    <w:abstractNumId w:val="38"/>
  </w:num>
  <w:num w:numId="44">
    <w:abstractNumId w:val="22"/>
  </w:num>
  <w:num w:numId="45">
    <w:abstractNumId w:val="52"/>
  </w:num>
  <w:num w:numId="46">
    <w:abstractNumId w:val="32"/>
  </w:num>
  <w:num w:numId="47">
    <w:abstractNumId w:val="63"/>
  </w:num>
  <w:num w:numId="48">
    <w:abstractNumId w:val="3"/>
  </w:num>
  <w:num w:numId="49">
    <w:abstractNumId w:val="31"/>
  </w:num>
  <w:num w:numId="50">
    <w:abstractNumId w:val="29"/>
  </w:num>
  <w:num w:numId="51">
    <w:abstractNumId w:val="53"/>
  </w:num>
  <w:num w:numId="52">
    <w:abstractNumId w:val="11"/>
  </w:num>
  <w:num w:numId="53">
    <w:abstractNumId w:val="9"/>
  </w:num>
  <w:num w:numId="54">
    <w:abstractNumId w:val="0"/>
  </w:num>
  <w:num w:numId="55">
    <w:abstractNumId w:val="42"/>
  </w:num>
  <w:num w:numId="56">
    <w:abstractNumId w:val="58"/>
  </w:num>
  <w:num w:numId="57">
    <w:abstractNumId w:val="59"/>
  </w:num>
  <w:num w:numId="58">
    <w:abstractNumId w:val="44"/>
  </w:num>
  <w:num w:numId="59">
    <w:abstractNumId w:val="45"/>
  </w:num>
  <w:num w:numId="60">
    <w:abstractNumId w:val="16"/>
  </w:num>
  <w:num w:numId="61">
    <w:abstractNumId w:val="39"/>
  </w:num>
  <w:num w:numId="62">
    <w:abstractNumId w:val="64"/>
  </w:num>
  <w:num w:numId="63">
    <w:abstractNumId w:val="1"/>
  </w:num>
  <w:num w:numId="64">
    <w:abstractNumId w:val="19"/>
  </w:num>
  <w:num w:numId="65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1A71"/>
    <w:rsid w:val="002A6DDD"/>
    <w:rsid w:val="002F57D9"/>
    <w:rsid w:val="003053D1"/>
    <w:rsid w:val="003163E1"/>
    <w:rsid w:val="003C5997"/>
    <w:rsid w:val="003D3D8D"/>
    <w:rsid w:val="003D6931"/>
    <w:rsid w:val="003F632D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04CB0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83357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D168B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F36E8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1162F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91D37"/>
    <w:rsid w:val="00F93DCC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C0C3-BC37-4082-8ED0-8B19472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1162F"/>
    <w:pPr>
      <w:spacing w:before="100" w:beforeAutospacing="1" w:after="100" w:afterAutospacing="1"/>
    </w:pPr>
    <w:rPr>
      <w:rFonts w:ascii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9D168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168B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qFormat/>
    <w:rsid w:val="009D168B"/>
    <w:rPr>
      <w:b/>
    </w:rPr>
  </w:style>
  <w:style w:type="paragraph" w:styleId="Zkladntext">
    <w:name w:val="Body Text"/>
    <w:basedOn w:val="Normln"/>
    <w:link w:val="ZkladntextChar"/>
    <w:semiHidden/>
    <w:rsid w:val="009D168B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D168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Norm1">
    <w:name w:val="Norm 1"/>
    <w:basedOn w:val="Normln"/>
    <w:rsid w:val="009D168B"/>
    <w:pPr>
      <w:tabs>
        <w:tab w:val="left" w:pos="851"/>
        <w:tab w:val="left" w:pos="1701"/>
        <w:tab w:val="left" w:pos="2552"/>
      </w:tabs>
      <w:spacing w:after="480" w:line="360" w:lineRule="auto"/>
      <w:jc w:val="both"/>
    </w:pPr>
    <w:rPr>
      <w:i/>
      <w:sz w:val="26"/>
      <w:szCs w:val="20"/>
    </w:rPr>
  </w:style>
  <w:style w:type="paragraph" w:customStyle="1" w:styleId="Obybod">
    <w:name w:val="Obyč. bod"/>
    <w:basedOn w:val="Normln"/>
    <w:rsid w:val="009D168B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67B8-01A9-4CD2-8827-9E26C6F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2586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Halouzková Tereza</cp:lastModifiedBy>
  <cp:revision>2</cp:revision>
  <dcterms:created xsi:type="dcterms:W3CDTF">2015-04-30T11:39:00Z</dcterms:created>
  <dcterms:modified xsi:type="dcterms:W3CDTF">2015-04-30T11:39:00Z</dcterms:modified>
</cp:coreProperties>
</file>